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6DF7B" w14:textId="0BB743C7" w:rsidR="00696439" w:rsidRPr="000C37E4" w:rsidRDefault="00696439" w:rsidP="00696439">
      <w:pPr>
        <w:pStyle w:val="Header"/>
        <w:tabs>
          <w:tab w:val="right" w:pos="9072"/>
        </w:tabs>
        <w:rPr>
          <w:rFonts w:ascii="Arial" w:hAnsi="Arial" w:cs="Arial"/>
          <w:b/>
          <w:bCs/>
          <w:sz w:val="24"/>
          <w:szCs w:val="28"/>
          <w:lang w:val="en-CA"/>
        </w:rPr>
      </w:pPr>
      <w:r w:rsidRPr="000C37E4">
        <w:rPr>
          <w:rFonts w:ascii="Arial" w:hAnsi="Arial" w:cs="Arial"/>
          <w:b/>
          <w:bCs/>
          <w:sz w:val="24"/>
          <w:szCs w:val="28"/>
          <w:lang w:val="en-CA"/>
        </w:rPr>
        <w:t>3GPP TSG RAN WG4 Meeting #1</w:t>
      </w:r>
      <w:r w:rsidR="004B09E8" w:rsidRPr="000C37E4">
        <w:rPr>
          <w:rFonts w:ascii="Arial" w:hAnsi="Arial" w:cs="Arial"/>
          <w:b/>
          <w:bCs/>
          <w:sz w:val="24"/>
          <w:szCs w:val="28"/>
          <w:lang w:val="en-CA"/>
        </w:rPr>
        <w:t>10</w:t>
      </w:r>
      <w:r w:rsidRPr="000C37E4">
        <w:rPr>
          <w:rFonts w:ascii="Arial" w:hAnsi="Arial" w:cs="Arial"/>
          <w:b/>
          <w:bCs/>
          <w:sz w:val="24"/>
          <w:szCs w:val="28"/>
          <w:lang w:val="en-CA"/>
        </w:rPr>
        <w:tab/>
      </w:r>
      <w:r w:rsidR="00E26033" w:rsidRPr="000C37E4">
        <w:rPr>
          <w:rFonts w:ascii="Arial" w:hAnsi="Arial" w:cs="Arial"/>
          <w:b/>
          <w:bCs/>
          <w:sz w:val="24"/>
          <w:szCs w:val="28"/>
          <w:lang w:val="en-CA"/>
        </w:rPr>
        <w:t>R4-2</w:t>
      </w:r>
      <w:r w:rsidR="007A79B8">
        <w:rPr>
          <w:rFonts w:ascii="Arial" w:hAnsi="Arial" w:cs="Arial"/>
          <w:b/>
          <w:bCs/>
          <w:sz w:val="24"/>
          <w:szCs w:val="28"/>
          <w:lang w:val="en-CA"/>
        </w:rPr>
        <w:t>402825</w:t>
      </w:r>
    </w:p>
    <w:p w14:paraId="7D0873C1" w14:textId="3B53A080" w:rsidR="00696439" w:rsidRPr="000C37E4" w:rsidRDefault="004B09E8" w:rsidP="00696439">
      <w:pPr>
        <w:pStyle w:val="Header"/>
        <w:tabs>
          <w:tab w:val="right" w:pos="9072"/>
        </w:tabs>
        <w:rPr>
          <w:rFonts w:ascii="Arial" w:hAnsi="Arial" w:cs="Arial"/>
          <w:b/>
          <w:bCs/>
          <w:sz w:val="24"/>
          <w:szCs w:val="28"/>
          <w:lang w:val="en-CA"/>
        </w:rPr>
      </w:pPr>
      <w:bookmarkStart w:id="0" w:name="_Hlk488924106"/>
      <w:bookmarkEnd w:id="0"/>
      <w:r w:rsidRPr="000C37E4">
        <w:rPr>
          <w:rFonts w:ascii="Arial" w:hAnsi="Arial" w:cs="Arial"/>
          <w:b/>
          <w:bCs/>
          <w:sz w:val="24"/>
          <w:szCs w:val="28"/>
          <w:lang w:val="en-CA"/>
        </w:rPr>
        <w:t>Athens</w:t>
      </w:r>
      <w:r w:rsidR="00696439" w:rsidRPr="000C37E4">
        <w:rPr>
          <w:rFonts w:ascii="Arial" w:hAnsi="Arial" w:cs="Arial"/>
          <w:b/>
          <w:bCs/>
          <w:sz w:val="24"/>
          <w:szCs w:val="28"/>
          <w:lang w:val="en-CA"/>
        </w:rPr>
        <w:t xml:space="preserve">, </w:t>
      </w:r>
      <w:r w:rsidRPr="000C37E4">
        <w:rPr>
          <w:rFonts w:ascii="Arial" w:hAnsi="Arial" w:cs="Arial"/>
          <w:b/>
          <w:bCs/>
          <w:sz w:val="24"/>
          <w:szCs w:val="28"/>
          <w:lang w:val="en-CA"/>
        </w:rPr>
        <w:t>Greece, 26 Feb</w:t>
      </w:r>
      <w:r w:rsidR="004E208F" w:rsidRPr="000C37E4">
        <w:rPr>
          <w:rFonts w:ascii="Arial" w:hAnsi="Arial" w:cs="Arial"/>
          <w:b/>
          <w:bCs/>
          <w:sz w:val="24"/>
          <w:szCs w:val="28"/>
          <w:lang w:val="en-CA"/>
        </w:rPr>
        <w:t>.</w:t>
      </w:r>
      <w:r w:rsidR="00E43C21" w:rsidRPr="000C37E4">
        <w:rPr>
          <w:rFonts w:ascii="Arial" w:hAnsi="Arial" w:cs="Arial"/>
          <w:b/>
          <w:bCs/>
          <w:sz w:val="24"/>
          <w:szCs w:val="28"/>
          <w:lang w:val="en-CA"/>
        </w:rPr>
        <w:t xml:space="preserve"> </w:t>
      </w:r>
      <w:r w:rsidR="00696439" w:rsidRPr="000C37E4">
        <w:rPr>
          <w:rFonts w:ascii="Arial" w:hAnsi="Arial" w:cs="Arial"/>
          <w:b/>
          <w:bCs/>
          <w:sz w:val="24"/>
          <w:szCs w:val="28"/>
          <w:lang w:val="en-CA"/>
        </w:rPr>
        <w:t>202</w:t>
      </w:r>
      <w:r w:rsidR="004E208F" w:rsidRPr="000C37E4">
        <w:rPr>
          <w:rFonts w:ascii="Arial" w:hAnsi="Arial" w:cs="Arial"/>
          <w:b/>
          <w:bCs/>
          <w:sz w:val="24"/>
          <w:szCs w:val="28"/>
          <w:lang w:val="en-CA"/>
        </w:rPr>
        <w:t>4</w:t>
      </w:r>
      <w:r w:rsidR="00696439" w:rsidRPr="000C37E4">
        <w:rPr>
          <w:rFonts w:ascii="Arial" w:hAnsi="Arial" w:cs="Arial"/>
          <w:b/>
          <w:bCs/>
          <w:sz w:val="24"/>
          <w:szCs w:val="28"/>
          <w:lang w:val="en-CA"/>
        </w:rPr>
        <w:t xml:space="preserve"> – </w:t>
      </w:r>
      <w:r w:rsidR="004E208F" w:rsidRPr="000C37E4">
        <w:rPr>
          <w:rFonts w:ascii="Arial" w:hAnsi="Arial" w:cs="Arial"/>
          <w:b/>
          <w:bCs/>
          <w:sz w:val="24"/>
          <w:szCs w:val="28"/>
          <w:lang w:val="en-CA"/>
        </w:rPr>
        <w:t xml:space="preserve">01 Mar. </w:t>
      </w:r>
      <w:r w:rsidR="00696439" w:rsidRPr="000C37E4">
        <w:rPr>
          <w:rFonts w:ascii="Arial" w:hAnsi="Arial" w:cs="Arial"/>
          <w:b/>
          <w:bCs/>
          <w:sz w:val="24"/>
          <w:szCs w:val="28"/>
          <w:lang w:val="en-CA"/>
        </w:rPr>
        <w:t>202</w:t>
      </w:r>
      <w:r w:rsidR="004E208F" w:rsidRPr="000C37E4">
        <w:rPr>
          <w:rFonts w:ascii="Arial" w:hAnsi="Arial" w:cs="Arial"/>
          <w:b/>
          <w:bCs/>
          <w:sz w:val="24"/>
          <w:szCs w:val="28"/>
          <w:lang w:val="en-CA"/>
        </w:rPr>
        <w:t>4</w:t>
      </w:r>
    </w:p>
    <w:p w14:paraId="484DBFE7" w14:textId="3F6D05F4" w:rsidR="00696439" w:rsidRPr="000C37E4" w:rsidRDefault="00696439" w:rsidP="00696439">
      <w:pPr>
        <w:tabs>
          <w:tab w:val="left" w:pos="1985"/>
        </w:tabs>
        <w:spacing w:before="240" w:after="0"/>
        <w:jc w:val="both"/>
        <w:rPr>
          <w:rFonts w:ascii="Arial" w:hAnsi="Arial" w:cs="Arial"/>
          <w:bCs/>
          <w:sz w:val="22"/>
          <w:szCs w:val="22"/>
          <w:lang w:val="en-US"/>
        </w:rPr>
      </w:pPr>
      <w:r w:rsidRPr="000C37E4">
        <w:rPr>
          <w:rFonts w:ascii="Arial" w:hAnsi="Arial" w:cs="Arial"/>
          <w:b/>
          <w:sz w:val="22"/>
          <w:szCs w:val="22"/>
          <w:lang w:val="en-US"/>
        </w:rPr>
        <w:t>Agenda Item:</w:t>
      </w:r>
      <w:r w:rsidRPr="000C37E4">
        <w:rPr>
          <w:rFonts w:ascii="Arial" w:hAnsi="Arial" w:cs="Arial"/>
          <w:b/>
          <w:sz w:val="22"/>
          <w:szCs w:val="22"/>
          <w:lang w:val="en-US"/>
        </w:rPr>
        <w:tab/>
      </w:r>
      <w:r w:rsidR="00571B99" w:rsidRPr="000C37E4">
        <w:rPr>
          <w:rFonts w:ascii="Arial" w:hAnsi="Arial" w:cs="Arial"/>
          <w:b/>
          <w:sz w:val="22"/>
          <w:szCs w:val="22"/>
          <w:lang w:val="en-US"/>
        </w:rPr>
        <w:t>8</w:t>
      </w:r>
      <w:r w:rsidR="00D14883" w:rsidRPr="000C37E4">
        <w:rPr>
          <w:rFonts w:ascii="Arial" w:hAnsi="Arial" w:cs="Arial"/>
          <w:b/>
          <w:sz w:val="22"/>
          <w:szCs w:val="22"/>
          <w:lang w:val="en-US"/>
        </w:rPr>
        <w:t>.</w:t>
      </w:r>
      <w:r w:rsidR="00C40FB9" w:rsidRPr="000C37E4">
        <w:rPr>
          <w:rFonts w:ascii="Arial" w:hAnsi="Arial" w:cs="Arial"/>
          <w:b/>
          <w:sz w:val="22"/>
          <w:szCs w:val="22"/>
          <w:lang w:val="en-US"/>
        </w:rPr>
        <w:t>16</w:t>
      </w:r>
      <w:r w:rsidR="00D14883" w:rsidRPr="000C37E4">
        <w:rPr>
          <w:rFonts w:ascii="Arial" w:hAnsi="Arial" w:cs="Arial"/>
          <w:b/>
          <w:sz w:val="22"/>
          <w:szCs w:val="22"/>
          <w:lang w:val="en-US"/>
        </w:rPr>
        <w:t>.</w:t>
      </w:r>
      <w:r w:rsidR="00C40FB9" w:rsidRPr="000C37E4">
        <w:rPr>
          <w:rFonts w:ascii="Arial" w:hAnsi="Arial" w:cs="Arial"/>
          <w:b/>
          <w:sz w:val="22"/>
          <w:szCs w:val="22"/>
          <w:lang w:val="en-US"/>
        </w:rPr>
        <w:t>1</w:t>
      </w:r>
      <w:r w:rsidR="0000098B" w:rsidRPr="000C37E4">
        <w:rPr>
          <w:rFonts w:ascii="Arial" w:hAnsi="Arial" w:cs="Arial"/>
          <w:b/>
          <w:sz w:val="22"/>
          <w:szCs w:val="22"/>
          <w:lang w:val="en-US"/>
        </w:rPr>
        <w:t>.1</w:t>
      </w:r>
      <w:r w:rsidR="00A1294B" w:rsidRPr="000C37E4">
        <w:rPr>
          <w:rFonts w:ascii="Arial" w:hAnsi="Arial" w:cs="Arial"/>
          <w:b/>
          <w:sz w:val="22"/>
          <w:szCs w:val="22"/>
          <w:lang w:val="en-US"/>
        </w:rPr>
        <w:t>.1</w:t>
      </w:r>
    </w:p>
    <w:p w14:paraId="2CBB05F9" w14:textId="77777777" w:rsidR="00D24F68" w:rsidRPr="000C37E4" w:rsidRDefault="00D24F68" w:rsidP="00D24F68">
      <w:pPr>
        <w:tabs>
          <w:tab w:val="left" w:pos="1985"/>
        </w:tabs>
        <w:spacing w:after="0"/>
        <w:jc w:val="both"/>
        <w:rPr>
          <w:rFonts w:ascii="Arial" w:hAnsi="Arial" w:cs="Arial"/>
          <w:b/>
          <w:sz w:val="22"/>
          <w:szCs w:val="22"/>
          <w:lang w:val="en-CA"/>
        </w:rPr>
      </w:pPr>
      <w:r w:rsidRPr="000C37E4">
        <w:rPr>
          <w:rFonts w:ascii="Arial" w:hAnsi="Arial" w:cs="Arial"/>
          <w:b/>
          <w:sz w:val="22"/>
          <w:szCs w:val="22"/>
          <w:lang w:val="en-CA"/>
        </w:rPr>
        <w:t xml:space="preserve">Source: </w:t>
      </w:r>
      <w:r w:rsidRPr="000C37E4">
        <w:rPr>
          <w:rFonts w:ascii="Arial" w:hAnsi="Arial" w:cs="Arial"/>
          <w:b/>
          <w:sz w:val="22"/>
          <w:szCs w:val="22"/>
          <w:lang w:val="en-CA"/>
        </w:rPr>
        <w:tab/>
      </w:r>
      <w:r w:rsidRPr="000C37E4">
        <w:rPr>
          <w:rFonts w:ascii="Arial" w:hAnsi="Arial" w:cs="Arial"/>
          <w:bCs/>
          <w:sz w:val="22"/>
          <w:szCs w:val="22"/>
          <w:lang w:val="en-CA"/>
        </w:rPr>
        <w:t>Ericsson</w:t>
      </w:r>
    </w:p>
    <w:p w14:paraId="1DE0F7ED" w14:textId="386F32E8" w:rsidR="00D24F68" w:rsidRPr="000C37E4" w:rsidRDefault="00D24F68" w:rsidP="00D24F68">
      <w:pPr>
        <w:tabs>
          <w:tab w:val="left" w:pos="1985"/>
        </w:tabs>
        <w:spacing w:after="0"/>
        <w:jc w:val="both"/>
        <w:rPr>
          <w:rFonts w:ascii="Arial" w:hAnsi="Arial" w:cs="Arial"/>
          <w:sz w:val="22"/>
          <w:szCs w:val="22"/>
          <w:lang w:val="en-CA"/>
        </w:rPr>
      </w:pPr>
      <w:r w:rsidRPr="000C37E4">
        <w:rPr>
          <w:rFonts w:ascii="Arial" w:hAnsi="Arial" w:cs="Arial"/>
          <w:b/>
          <w:sz w:val="22"/>
          <w:szCs w:val="22"/>
          <w:lang w:val="en-CA"/>
        </w:rPr>
        <w:t>Title:</w:t>
      </w:r>
      <w:r w:rsidRPr="000C37E4">
        <w:rPr>
          <w:rFonts w:ascii="Arial" w:hAnsi="Arial" w:cs="Arial"/>
          <w:sz w:val="22"/>
          <w:szCs w:val="22"/>
          <w:lang w:val="en-CA"/>
        </w:rPr>
        <w:tab/>
      </w:r>
      <w:r w:rsidR="00BF0C1A" w:rsidRPr="000C37E4">
        <w:rPr>
          <w:rFonts w:ascii="Arial" w:hAnsi="Arial" w:cs="Arial"/>
          <w:sz w:val="22"/>
          <w:szCs w:val="22"/>
          <w:lang w:val="en-CA"/>
        </w:rPr>
        <w:t>On LTM general aspects and scenarios</w:t>
      </w:r>
    </w:p>
    <w:p w14:paraId="5A940A19" w14:textId="77777777" w:rsidR="00D24F68" w:rsidRPr="000C37E4" w:rsidRDefault="00D24F68" w:rsidP="00D24F68">
      <w:pPr>
        <w:tabs>
          <w:tab w:val="left" w:pos="1985"/>
        </w:tabs>
        <w:spacing w:after="0"/>
        <w:jc w:val="both"/>
        <w:rPr>
          <w:rFonts w:ascii="Arial" w:hAnsi="Arial" w:cs="Arial"/>
          <w:sz w:val="22"/>
          <w:szCs w:val="22"/>
          <w:lang w:val="en-CA"/>
        </w:rPr>
      </w:pPr>
      <w:r w:rsidRPr="000C37E4">
        <w:rPr>
          <w:rFonts w:ascii="Arial" w:hAnsi="Arial" w:cs="Arial"/>
          <w:b/>
          <w:sz w:val="22"/>
          <w:szCs w:val="22"/>
          <w:lang w:val="en-CA"/>
        </w:rPr>
        <w:t>Document for:</w:t>
      </w:r>
      <w:r w:rsidRPr="000C37E4">
        <w:rPr>
          <w:rFonts w:ascii="Arial" w:hAnsi="Arial" w:cs="Arial"/>
          <w:sz w:val="22"/>
          <w:szCs w:val="22"/>
          <w:lang w:val="en-CA"/>
        </w:rPr>
        <w:tab/>
        <w:t>Discussion</w:t>
      </w:r>
    </w:p>
    <w:p w14:paraId="7C545A76" w14:textId="77777777" w:rsidR="00D24F68" w:rsidRPr="000C37E4" w:rsidRDefault="00D24F68" w:rsidP="00D24F68">
      <w:pPr>
        <w:pStyle w:val="Heading1"/>
        <w:ind w:left="431" w:hanging="431"/>
        <w:rPr>
          <w:rFonts w:cs="Arial"/>
          <w:sz w:val="40"/>
          <w:szCs w:val="40"/>
          <w:lang w:val="en-CA"/>
        </w:rPr>
      </w:pPr>
      <w:r w:rsidRPr="000C37E4">
        <w:rPr>
          <w:rFonts w:cs="Arial"/>
          <w:sz w:val="40"/>
          <w:szCs w:val="40"/>
          <w:lang w:val="en-CA"/>
        </w:rPr>
        <w:t>Introduction</w:t>
      </w:r>
      <w:bookmarkStart w:id="1" w:name="OLE_LINK13"/>
      <w:bookmarkStart w:id="2" w:name="OLE_LINK14"/>
    </w:p>
    <w:p w14:paraId="71B0A483" w14:textId="276591E9" w:rsidR="00E11A4D" w:rsidRPr="000C37E4" w:rsidRDefault="00E11A4D" w:rsidP="00D24F68">
      <w:pPr>
        <w:rPr>
          <w:rFonts w:ascii="Arial" w:hAnsi="Arial" w:cs="Arial"/>
          <w:sz w:val="22"/>
          <w:lang w:val="en-CA"/>
        </w:rPr>
      </w:pPr>
      <w:r w:rsidRPr="000C37E4">
        <w:rPr>
          <w:rFonts w:ascii="Arial" w:hAnsi="Arial" w:cs="Arial"/>
          <w:sz w:val="22"/>
          <w:lang w:val="en-CA"/>
        </w:rPr>
        <w:t xml:space="preserve">In this contribution, we provide our views on the </w:t>
      </w:r>
      <w:r w:rsidR="001B6035" w:rsidRPr="000C37E4">
        <w:rPr>
          <w:rFonts w:ascii="Arial" w:hAnsi="Arial" w:cs="Arial"/>
          <w:sz w:val="22"/>
          <w:lang w:val="en-CA"/>
        </w:rPr>
        <w:t xml:space="preserve">DL and UL synchronisations </w:t>
      </w:r>
      <w:r w:rsidR="00220472" w:rsidRPr="000C37E4">
        <w:rPr>
          <w:rFonts w:ascii="Arial" w:hAnsi="Arial" w:cs="Arial"/>
          <w:sz w:val="22"/>
          <w:lang w:val="en-CA"/>
        </w:rPr>
        <w:t xml:space="preserve">aspects </w:t>
      </w:r>
      <w:r w:rsidR="00AC6F72" w:rsidRPr="000C37E4">
        <w:rPr>
          <w:rFonts w:ascii="Arial" w:hAnsi="Arial" w:cs="Arial"/>
          <w:sz w:val="22"/>
          <w:lang w:val="en-CA"/>
        </w:rPr>
        <w:t xml:space="preserve">for </w:t>
      </w:r>
      <w:bookmarkStart w:id="3" w:name="_Hlk110923768"/>
      <w:r w:rsidR="007A3EDB" w:rsidRPr="000C37E4">
        <w:rPr>
          <w:rFonts w:ascii="Arial" w:hAnsi="Arial" w:cs="Arial"/>
          <w:sz w:val="22"/>
          <w:lang w:val="en-CA"/>
        </w:rPr>
        <w:t>L1/L2</w:t>
      </w:r>
      <w:r w:rsidR="00AC6F72" w:rsidRPr="000C37E4">
        <w:rPr>
          <w:rFonts w:ascii="Arial" w:hAnsi="Arial" w:cs="Arial"/>
          <w:sz w:val="22"/>
          <w:lang w:val="en-CA"/>
        </w:rPr>
        <w:t xml:space="preserve"> triggered </w:t>
      </w:r>
      <w:r w:rsidR="007A3EDB" w:rsidRPr="000C37E4">
        <w:rPr>
          <w:rFonts w:ascii="Arial" w:hAnsi="Arial" w:cs="Arial"/>
          <w:sz w:val="22"/>
          <w:lang w:val="en-CA"/>
        </w:rPr>
        <w:t>inter-cell mobility</w:t>
      </w:r>
      <w:bookmarkEnd w:id="3"/>
      <w:r w:rsidR="000A461C" w:rsidRPr="000C37E4">
        <w:rPr>
          <w:rFonts w:ascii="Arial" w:hAnsi="Arial" w:cs="Arial"/>
          <w:sz w:val="22"/>
          <w:lang w:val="en-CA"/>
        </w:rPr>
        <w:t xml:space="preserve"> (LTM)</w:t>
      </w:r>
      <w:r w:rsidR="00CF681D" w:rsidRPr="000C37E4">
        <w:rPr>
          <w:rFonts w:ascii="Arial" w:hAnsi="Arial" w:cs="Arial"/>
          <w:sz w:val="22"/>
          <w:lang w:val="en-CA"/>
        </w:rPr>
        <w:t>.</w:t>
      </w:r>
      <w:r w:rsidRPr="000C37E4">
        <w:rPr>
          <w:rFonts w:ascii="Arial" w:hAnsi="Arial" w:cs="Arial"/>
          <w:sz w:val="22"/>
          <w:lang w:val="en-CA"/>
        </w:rPr>
        <w:t xml:space="preserve"> </w:t>
      </w:r>
    </w:p>
    <w:p w14:paraId="0F573038" w14:textId="77777777" w:rsidR="00D24F68" w:rsidRPr="000C37E4" w:rsidRDefault="00D24F68" w:rsidP="00D24F68">
      <w:pPr>
        <w:pStyle w:val="Heading1"/>
        <w:ind w:left="431" w:hanging="431"/>
        <w:rPr>
          <w:rFonts w:cs="Arial"/>
          <w:sz w:val="40"/>
          <w:szCs w:val="40"/>
          <w:lang w:val="en-CA"/>
        </w:rPr>
      </w:pPr>
      <w:r w:rsidRPr="000C37E4">
        <w:rPr>
          <w:rFonts w:cs="Arial"/>
          <w:sz w:val="40"/>
          <w:szCs w:val="40"/>
          <w:lang w:val="en-CA"/>
        </w:rPr>
        <w:t>Discussion</w:t>
      </w:r>
    </w:p>
    <w:p w14:paraId="333B8044" w14:textId="28894089" w:rsidR="00911DAB" w:rsidRPr="000C37E4" w:rsidRDefault="00023AB4" w:rsidP="00911DAB">
      <w:pPr>
        <w:pStyle w:val="Heading2"/>
        <w:rPr>
          <w:rFonts w:cs="Arial"/>
          <w:sz w:val="28"/>
          <w:szCs w:val="28"/>
        </w:rPr>
      </w:pPr>
      <w:bookmarkStart w:id="4" w:name="_Toc5952573"/>
      <w:r w:rsidRPr="000C37E4">
        <w:rPr>
          <w:rFonts w:cs="Arial"/>
          <w:sz w:val="28"/>
          <w:szCs w:val="28"/>
        </w:rPr>
        <w:t xml:space="preserve">Sync aspects of </w:t>
      </w:r>
      <w:r w:rsidR="00911DAB" w:rsidRPr="000C37E4">
        <w:rPr>
          <w:rFonts w:cs="Arial"/>
          <w:sz w:val="28"/>
          <w:szCs w:val="28"/>
        </w:rPr>
        <w:t xml:space="preserve">PDCCH </w:t>
      </w:r>
      <w:r w:rsidR="00581619" w:rsidRPr="000C37E4">
        <w:rPr>
          <w:rFonts w:cs="Arial"/>
          <w:sz w:val="28"/>
          <w:szCs w:val="28"/>
        </w:rPr>
        <w:t>order-based</w:t>
      </w:r>
      <w:r w:rsidR="00911DAB" w:rsidRPr="000C37E4">
        <w:rPr>
          <w:rFonts w:cs="Arial"/>
          <w:sz w:val="28"/>
          <w:szCs w:val="28"/>
        </w:rPr>
        <w:t xml:space="preserve"> RACH </w:t>
      </w:r>
    </w:p>
    <w:p w14:paraId="3C25693B" w14:textId="0245867D" w:rsidR="007A220E" w:rsidRPr="008A7CC2" w:rsidRDefault="007A220E" w:rsidP="007A220E">
      <w:pPr>
        <w:rPr>
          <w:rFonts w:ascii="Arial" w:hAnsi="Arial" w:cs="Arial"/>
        </w:rPr>
      </w:pPr>
      <w:r w:rsidRPr="008A7CC2">
        <w:rPr>
          <w:rFonts w:ascii="Arial" w:hAnsi="Arial" w:cs="Arial"/>
        </w:rPr>
        <w:t xml:space="preserve">In RAN4#108 meeting, following </w:t>
      </w:r>
      <w:r w:rsidR="009479CA" w:rsidRPr="008A7CC2">
        <w:rPr>
          <w:rFonts w:ascii="Arial" w:hAnsi="Arial" w:cs="Arial"/>
        </w:rPr>
        <w:t>wa</w:t>
      </w:r>
      <w:r w:rsidRPr="008A7CC2">
        <w:rPr>
          <w:rFonts w:ascii="Arial" w:hAnsi="Arial" w:cs="Arial"/>
        </w:rPr>
        <w:t>s agreed w.r.t UL Tx timing requirements.</w:t>
      </w:r>
    </w:p>
    <w:p w14:paraId="0242DFB8" w14:textId="77777777" w:rsidR="007A220E" w:rsidRPr="008A7CC2" w:rsidRDefault="007A220E" w:rsidP="007A220E">
      <w:pPr>
        <w:spacing w:after="120"/>
        <w:rPr>
          <w:rFonts w:ascii="Arial" w:hAnsi="Arial" w:cs="Arial"/>
          <w:i/>
          <w:iCs/>
          <w:color w:val="000000" w:themeColor="text1"/>
          <w:lang w:val="en-US"/>
        </w:rPr>
      </w:pPr>
      <w:r w:rsidRPr="008A7CC2">
        <w:rPr>
          <w:rFonts w:ascii="Arial" w:hAnsi="Arial" w:cs="Arial"/>
          <w:i/>
          <w:iCs/>
          <w:color w:val="000000" w:themeColor="text1"/>
          <w:lang w:val="en-US"/>
        </w:rPr>
        <w:t>Applicability of UL Tx timing requirements for PDCCH ordered PRACH to target cell.</w:t>
      </w:r>
    </w:p>
    <w:p w14:paraId="5A8D3CCE" w14:textId="77777777" w:rsidR="007A220E" w:rsidRPr="008A7CC2" w:rsidRDefault="007A220E" w:rsidP="00D437AF">
      <w:pPr>
        <w:pStyle w:val="ListParagraph"/>
        <w:numPr>
          <w:ilvl w:val="1"/>
          <w:numId w:val="15"/>
        </w:numPr>
        <w:spacing w:after="120"/>
        <w:contextualSpacing w:val="0"/>
        <w:rPr>
          <w:rFonts w:ascii="Arial" w:hAnsi="Arial" w:cs="Arial"/>
          <w:i/>
          <w:iCs/>
          <w:sz w:val="22"/>
          <w:szCs w:val="22"/>
        </w:rPr>
      </w:pPr>
      <w:r w:rsidRPr="008A7CC2">
        <w:rPr>
          <w:rFonts w:ascii="Arial" w:hAnsi="Arial" w:cs="Arial"/>
          <w:i/>
          <w:iCs/>
          <w:color w:val="000000" w:themeColor="text1"/>
          <w:lang w:val="en-US"/>
        </w:rPr>
        <w:t xml:space="preserve">If TCI state of target cell has been activated before PDCCH ordered RACH, </w:t>
      </w:r>
      <w:r w:rsidRPr="008A7CC2">
        <w:rPr>
          <w:rFonts w:ascii="Arial" w:hAnsi="Arial" w:cs="Arial"/>
          <w:i/>
          <w:iCs/>
          <w:color w:val="000000" w:themeColor="text1"/>
          <w:lang w:val="en-US" w:eastAsia="zh-CN"/>
        </w:rPr>
        <w:t>and</w:t>
      </w:r>
      <w:r w:rsidRPr="008A7CC2">
        <w:rPr>
          <w:rFonts w:ascii="Arial" w:hAnsi="Arial" w:cs="Arial"/>
          <w:i/>
          <w:iCs/>
          <w:color w:val="000000" w:themeColor="text1"/>
          <w:lang w:val="en-US"/>
        </w:rPr>
        <w:t xml:space="preserve"> if SSB index indicated in PDCCH order is in the active TCI state list, and measurement period of L1-RSRP is no longer than 160ms, UE doesn’t need additional time for SSB based T/F tracking to meet </w:t>
      </w:r>
      <w:proofErr w:type="spellStart"/>
      <w:r w:rsidRPr="008A7CC2">
        <w:rPr>
          <w:rFonts w:ascii="Arial" w:hAnsi="Arial" w:cs="Arial"/>
          <w:i/>
          <w:iCs/>
          <w:color w:val="000000" w:themeColor="text1"/>
          <w:lang w:val="en-US"/>
        </w:rPr>
        <w:t>Te</w:t>
      </w:r>
      <w:proofErr w:type="spellEnd"/>
      <w:r w:rsidRPr="008A7CC2">
        <w:rPr>
          <w:rFonts w:ascii="Arial" w:hAnsi="Arial" w:cs="Arial"/>
          <w:i/>
          <w:iCs/>
          <w:color w:val="000000" w:themeColor="text1"/>
          <w:lang w:val="en-US"/>
        </w:rPr>
        <w:t xml:space="preserve"> requirements. otherwise, additional time for SSB based T/F tracking is needed.</w:t>
      </w:r>
    </w:p>
    <w:p w14:paraId="7762960F" w14:textId="77777777" w:rsidR="007A220E" w:rsidRPr="008A7CC2" w:rsidRDefault="007A220E" w:rsidP="00D437AF">
      <w:pPr>
        <w:pStyle w:val="ListParagraph"/>
        <w:numPr>
          <w:ilvl w:val="1"/>
          <w:numId w:val="15"/>
        </w:numPr>
        <w:spacing w:after="120"/>
        <w:contextualSpacing w:val="0"/>
        <w:rPr>
          <w:rFonts w:ascii="Arial" w:hAnsi="Arial" w:cs="Arial"/>
          <w:i/>
          <w:iCs/>
          <w:sz w:val="22"/>
          <w:szCs w:val="22"/>
        </w:rPr>
      </w:pPr>
      <w:r w:rsidRPr="008A7CC2">
        <w:rPr>
          <w:rFonts w:ascii="Arial" w:hAnsi="Arial" w:cs="Arial"/>
          <w:i/>
          <w:iCs/>
          <w:color w:val="000000" w:themeColor="text1"/>
          <w:lang w:val="en-US"/>
        </w:rPr>
        <w:t>If SSB index indicated in PDCCH order is not in the active TCI state list that has been activated for the target cell, when the measurement period of L1-RSRP is no longer than 160ms, whether additional delay is needed for T</w:t>
      </w:r>
      <w:r w:rsidRPr="008A7CC2">
        <w:rPr>
          <w:rFonts w:ascii="Arial" w:hAnsi="Arial" w:cs="Arial"/>
          <w:i/>
          <w:iCs/>
          <w:color w:val="000000" w:themeColor="text1"/>
          <w:vertAlign w:val="subscript"/>
          <w:lang w:val="en-US"/>
        </w:rPr>
        <w:t>SSB</w:t>
      </w:r>
      <w:r w:rsidRPr="008A7CC2">
        <w:rPr>
          <w:rFonts w:ascii="Arial" w:hAnsi="Arial" w:cs="Arial"/>
          <w:i/>
          <w:iCs/>
          <w:color w:val="000000" w:themeColor="text1"/>
          <w:lang w:val="en-US"/>
        </w:rPr>
        <w:t xml:space="preserve"> is FFS</w:t>
      </w:r>
    </w:p>
    <w:p w14:paraId="788D97A0" w14:textId="78BA391C" w:rsidR="004D3E2E" w:rsidRPr="008A7CC2" w:rsidRDefault="00C36A18" w:rsidP="00206DB0">
      <w:pPr>
        <w:rPr>
          <w:rFonts w:ascii="Arial" w:hAnsi="Arial" w:cs="Arial"/>
        </w:rPr>
      </w:pPr>
      <w:r w:rsidRPr="008A7CC2">
        <w:rPr>
          <w:rFonts w:ascii="Arial" w:hAnsi="Arial" w:cs="Arial"/>
        </w:rPr>
        <w:t>As per this agreement</w:t>
      </w:r>
      <w:r w:rsidR="00F658C4">
        <w:rPr>
          <w:rFonts w:ascii="Arial" w:hAnsi="Arial" w:cs="Arial"/>
        </w:rPr>
        <w:t>,</w:t>
      </w:r>
      <w:r w:rsidRPr="008A7CC2">
        <w:rPr>
          <w:rFonts w:ascii="Arial" w:hAnsi="Arial" w:cs="Arial"/>
        </w:rPr>
        <w:t xml:space="preserve"> if NW indicates the RACH preamble or RACH occasion corresponds to SSB which was </w:t>
      </w:r>
      <w:r w:rsidR="009F33A6" w:rsidRPr="008A7CC2">
        <w:rPr>
          <w:rFonts w:ascii="Arial" w:hAnsi="Arial" w:cs="Arial"/>
        </w:rPr>
        <w:t xml:space="preserve">in </w:t>
      </w:r>
      <w:r w:rsidR="0061406C" w:rsidRPr="008A7CC2">
        <w:rPr>
          <w:rFonts w:ascii="Arial" w:hAnsi="Arial" w:cs="Arial"/>
        </w:rPr>
        <w:t xml:space="preserve">the </w:t>
      </w:r>
      <w:r w:rsidR="009F33A6" w:rsidRPr="008A7CC2">
        <w:rPr>
          <w:rFonts w:ascii="Arial" w:hAnsi="Arial" w:cs="Arial"/>
        </w:rPr>
        <w:t xml:space="preserve">active TCI state list, </w:t>
      </w:r>
      <w:r w:rsidR="0061406C" w:rsidRPr="008A7CC2">
        <w:rPr>
          <w:rFonts w:ascii="Arial" w:hAnsi="Arial" w:cs="Arial"/>
        </w:rPr>
        <w:t xml:space="preserve">and if </w:t>
      </w:r>
      <w:r w:rsidR="00A86CF1" w:rsidRPr="008A7CC2">
        <w:rPr>
          <w:rFonts w:ascii="Arial" w:hAnsi="Arial" w:cs="Arial"/>
        </w:rPr>
        <w:t>the measurement period of L1-RSRP is not longer than 160ms, UE do not need additional SSB</w:t>
      </w:r>
      <w:r w:rsidR="00C17A3C" w:rsidRPr="008A7CC2">
        <w:rPr>
          <w:rFonts w:ascii="Arial" w:hAnsi="Arial" w:cs="Arial"/>
        </w:rPr>
        <w:t xml:space="preserve"> for fine time tracking before transmitting </w:t>
      </w:r>
      <w:r w:rsidR="00E17457" w:rsidRPr="008A7CC2">
        <w:rPr>
          <w:rFonts w:ascii="Arial" w:hAnsi="Arial" w:cs="Arial"/>
        </w:rPr>
        <w:t xml:space="preserve">the RACH preamble. One of the open </w:t>
      </w:r>
      <w:r w:rsidR="005C16F1" w:rsidRPr="008A7CC2">
        <w:rPr>
          <w:rFonts w:ascii="Arial" w:hAnsi="Arial" w:cs="Arial"/>
        </w:rPr>
        <w:t>issues</w:t>
      </w:r>
      <w:r w:rsidR="00E17457" w:rsidRPr="008A7CC2">
        <w:rPr>
          <w:rFonts w:ascii="Arial" w:hAnsi="Arial" w:cs="Arial"/>
        </w:rPr>
        <w:t xml:space="preserve"> was if NW indicated other SSB than the </w:t>
      </w:r>
      <w:r w:rsidR="005C19A7" w:rsidRPr="008A7CC2">
        <w:rPr>
          <w:rFonts w:ascii="Arial" w:hAnsi="Arial" w:cs="Arial"/>
        </w:rPr>
        <w:t xml:space="preserve">SSB corresponding to </w:t>
      </w:r>
      <w:r w:rsidR="00E17457" w:rsidRPr="008A7CC2">
        <w:rPr>
          <w:rFonts w:ascii="Arial" w:hAnsi="Arial" w:cs="Arial"/>
        </w:rPr>
        <w:t xml:space="preserve">activated TCI, </w:t>
      </w:r>
      <w:r w:rsidR="00D0072E" w:rsidRPr="008A7CC2">
        <w:rPr>
          <w:rFonts w:ascii="Arial" w:hAnsi="Arial" w:cs="Arial"/>
        </w:rPr>
        <w:t>does</w:t>
      </w:r>
      <w:r w:rsidR="00E17457" w:rsidRPr="008A7CC2">
        <w:rPr>
          <w:rFonts w:ascii="Arial" w:hAnsi="Arial" w:cs="Arial"/>
        </w:rPr>
        <w:t xml:space="preserve"> the UE need additional time for </w:t>
      </w:r>
      <w:r w:rsidR="00D0072E" w:rsidRPr="008A7CC2">
        <w:rPr>
          <w:rFonts w:ascii="Arial" w:hAnsi="Arial" w:cs="Arial"/>
        </w:rPr>
        <w:t xml:space="preserve">fine time </w:t>
      </w:r>
      <w:r w:rsidR="00E17457" w:rsidRPr="008A7CC2">
        <w:rPr>
          <w:rFonts w:ascii="Arial" w:hAnsi="Arial" w:cs="Arial"/>
        </w:rPr>
        <w:t>tracking</w:t>
      </w:r>
      <w:r w:rsidR="00D0072E" w:rsidRPr="008A7CC2">
        <w:rPr>
          <w:rFonts w:ascii="Arial" w:hAnsi="Arial" w:cs="Arial"/>
        </w:rPr>
        <w:t>.</w:t>
      </w:r>
      <w:r w:rsidR="00317A02" w:rsidRPr="008A7CC2">
        <w:rPr>
          <w:rFonts w:ascii="Arial" w:hAnsi="Arial" w:cs="Arial"/>
        </w:rPr>
        <w:t xml:space="preserve"> </w:t>
      </w:r>
      <w:r w:rsidR="00640485" w:rsidRPr="008A7CC2">
        <w:rPr>
          <w:rFonts w:ascii="Arial" w:hAnsi="Arial" w:cs="Arial"/>
        </w:rPr>
        <w:t>In MIMO</w:t>
      </w:r>
      <w:r w:rsidR="00317A02" w:rsidRPr="008A7CC2">
        <w:rPr>
          <w:rFonts w:ascii="Arial" w:hAnsi="Arial" w:cs="Arial"/>
        </w:rPr>
        <w:t xml:space="preserve"> multi-TRP</w:t>
      </w:r>
      <w:r w:rsidR="00640485" w:rsidRPr="008A7CC2">
        <w:rPr>
          <w:rFonts w:ascii="Arial" w:hAnsi="Arial" w:cs="Arial"/>
        </w:rPr>
        <w:t>,</w:t>
      </w:r>
      <w:r w:rsidR="00317A02" w:rsidRPr="008A7CC2">
        <w:rPr>
          <w:rFonts w:ascii="Arial" w:hAnsi="Arial" w:cs="Arial"/>
        </w:rPr>
        <w:t xml:space="preserve"> </w:t>
      </w:r>
      <w:r w:rsidR="003110D7" w:rsidRPr="008A7CC2">
        <w:rPr>
          <w:rFonts w:ascii="Arial" w:hAnsi="Arial" w:cs="Arial"/>
        </w:rPr>
        <w:t xml:space="preserve">different SSB can be transmitted from different </w:t>
      </w:r>
      <w:r w:rsidR="00640485" w:rsidRPr="008A7CC2">
        <w:rPr>
          <w:rFonts w:ascii="Arial" w:hAnsi="Arial" w:cs="Arial"/>
        </w:rPr>
        <w:t>TRP</w:t>
      </w:r>
      <w:r w:rsidR="00E31FDD" w:rsidRPr="008A7CC2">
        <w:rPr>
          <w:rFonts w:ascii="Arial" w:hAnsi="Arial" w:cs="Arial"/>
        </w:rPr>
        <w:t xml:space="preserve"> which are non-</w:t>
      </w:r>
      <w:r w:rsidR="00DD1298" w:rsidRPr="008A7CC2">
        <w:rPr>
          <w:rFonts w:ascii="Arial" w:hAnsi="Arial" w:cs="Arial"/>
        </w:rPr>
        <w:t>collocated,</w:t>
      </w:r>
      <w:r w:rsidR="00836076" w:rsidRPr="008A7CC2">
        <w:rPr>
          <w:rFonts w:ascii="Arial" w:hAnsi="Arial" w:cs="Arial"/>
        </w:rPr>
        <w:t xml:space="preserve"> and they may have large propagation delay difference between them</w:t>
      </w:r>
      <w:r w:rsidR="00640485" w:rsidRPr="008A7CC2">
        <w:rPr>
          <w:rFonts w:ascii="Arial" w:hAnsi="Arial" w:cs="Arial"/>
        </w:rPr>
        <w:t xml:space="preserve">. </w:t>
      </w:r>
      <w:r w:rsidR="004D3E2E" w:rsidRPr="008A7CC2">
        <w:rPr>
          <w:rFonts w:ascii="Arial" w:hAnsi="Arial" w:cs="Arial"/>
        </w:rPr>
        <w:t>However,</w:t>
      </w:r>
      <w:r w:rsidR="00640485" w:rsidRPr="008A7CC2">
        <w:rPr>
          <w:rFonts w:ascii="Arial" w:hAnsi="Arial" w:cs="Arial"/>
        </w:rPr>
        <w:t xml:space="preserve"> for mobility, </w:t>
      </w:r>
      <w:r w:rsidR="00317A02" w:rsidRPr="008A7CC2">
        <w:rPr>
          <w:rFonts w:ascii="Arial" w:hAnsi="Arial" w:cs="Arial"/>
        </w:rPr>
        <w:t xml:space="preserve">all the SSB are </w:t>
      </w:r>
      <w:r w:rsidR="004D3E2E" w:rsidRPr="008A7CC2">
        <w:rPr>
          <w:rFonts w:ascii="Arial" w:hAnsi="Arial" w:cs="Arial"/>
        </w:rPr>
        <w:t xml:space="preserve">assumed to be </w:t>
      </w:r>
      <w:r w:rsidR="00317A02" w:rsidRPr="008A7CC2">
        <w:rPr>
          <w:rFonts w:ascii="Arial" w:hAnsi="Arial" w:cs="Arial"/>
        </w:rPr>
        <w:t xml:space="preserve">transmitted from the same </w:t>
      </w:r>
      <w:r w:rsidR="00506080" w:rsidRPr="008A7CC2">
        <w:rPr>
          <w:rFonts w:ascii="Arial" w:hAnsi="Arial" w:cs="Arial"/>
        </w:rPr>
        <w:t>TRP.</w:t>
      </w:r>
      <w:r w:rsidR="00595CF6" w:rsidRPr="008A7CC2">
        <w:rPr>
          <w:rFonts w:ascii="Arial" w:hAnsi="Arial" w:cs="Arial"/>
        </w:rPr>
        <w:t xml:space="preserve"> </w:t>
      </w:r>
      <w:r w:rsidR="00DD1298" w:rsidRPr="008A7CC2">
        <w:rPr>
          <w:rFonts w:ascii="Arial" w:hAnsi="Arial" w:cs="Arial"/>
        </w:rPr>
        <w:t>A</w:t>
      </w:r>
      <w:r w:rsidR="00F1056B">
        <w:rPr>
          <w:rFonts w:ascii="Arial" w:hAnsi="Arial" w:cs="Arial"/>
        </w:rPr>
        <w:t>t</w:t>
      </w:r>
      <w:r w:rsidR="00DD1298" w:rsidRPr="008A7CC2">
        <w:rPr>
          <w:rFonts w:ascii="Arial" w:hAnsi="Arial" w:cs="Arial"/>
        </w:rPr>
        <w:t xml:space="preserve"> least till Rel-18 we do not assume mTRP for mobility.</w:t>
      </w:r>
    </w:p>
    <w:p w14:paraId="3B3A06D8" w14:textId="4C638AFA" w:rsidR="007A220E" w:rsidRPr="008A7CC2" w:rsidRDefault="004A4293" w:rsidP="00206DB0">
      <w:pPr>
        <w:rPr>
          <w:rFonts w:ascii="Arial" w:hAnsi="Arial" w:cs="Arial"/>
        </w:rPr>
      </w:pPr>
      <w:r w:rsidRPr="008A7CC2">
        <w:rPr>
          <w:rFonts w:ascii="Arial" w:hAnsi="Arial" w:cs="Arial"/>
        </w:rPr>
        <w:t>As</w:t>
      </w:r>
      <w:r w:rsidR="004D3E2E" w:rsidRPr="008A7CC2">
        <w:rPr>
          <w:rFonts w:ascii="Arial" w:hAnsi="Arial" w:cs="Arial"/>
        </w:rPr>
        <w:t xml:space="preserve"> per the </w:t>
      </w:r>
      <w:r w:rsidR="00FF627D" w:rsidRPr="008A7CC2">
        <w:rPr>
          <w:rFonts w:ascii="Arial" w:hAnsi="Arial" w:cs="Arial"/>
        </w:rPr>
        <w:t>existing timing error</w:t>
      </w:r>
      <w:r w:rsidR="00DD1298" w:rsidRPr="008A7CC2">
        <w:rPr>
          <w:rFonts w:ascii="Arial" w:hAnsi="Arial" w:cs="Arial"/>
        </w:rPr>
        <w:t xml:space="preserve"> requirements</w:t>
      </w:r>
      <w:r w:rsidR="00FF627D" w:rsidRPr="008A7CC2">
        <w:rPr>
          <w:rFonts w:ascii="Arial" w:hAnsi="Arial" w:cs="Arial"/>
        </w:rPr>
        <w:t xml:space="preserve">, </w:t>
      </w:r>
      <w:r w:rsidR="004D3E2E" w:rsidRPr="008A7CC2">
        <w:rPr>
          <w:rFonts w:ascii="Arial" w:hAnsi="Arial" w:cs="Arial"/>
        </w:rPr>
        <w:t>U</w:t>
      </w:r>
      <w:r w:rsidR="00E16751" w:rsidRPr="008A7CC2">
        <w:rPr>
          <w:rFonts w:ascii="Arial" w:hAnsi="Arial" w:cs="Arial"/>
        </w:rPr>
        <w:t xml:space="preserve">E </w:t>
      </w:r>
      <w:r w:rsidR="004D3E2E" w:rsidRPr="008A7CC2">
        <w:rPr>
          <w:rFonts w:ascii="Arial" w:hAnsi="Arial" w:cs="Arial"/>
        </w:rPr>
        <w:t xml:space="preserve">is allowed to detect </w:t>
      </w:r>
      <w:r w:rsidR="00F4164F">
        <w:rPr>
          <w:rFonts w:ascii="Arial" w:hAnsi="Arial" w:cs="Arial"/>
        </w:rPr>
        <w:t xml:space="preserve">first </w:t>
      </w:r>
      <w:r w:rsidR="004D3E2E" w:rsidRPr="008A7CC2">
        <w:rPr>
          <w:rFonts w:ascii="Arial" w:hAnsi="Arial" w:cs="Arial"/>
        </w:rPr>
        <w:t xml:space="preserve">path </w:t>
      </w:r>
      <w:r w:rsidR="00E16751" w:rsidRPr="008A7CC2">
        <w:rPr>
          <w:rFonts w:ascii="Arial" w:hAnsi="Arial" w:cs="Arial"/>
        </w:rPr>
        <w:t xml:space="preserve">with </w:t>
      </w:r>
      <w:r w:rsidR="00912536" w:rsidRPr="008A7CC2">
        <w:rPr>
          <w:rFonts w:ascii="Arial" w:hAnsi="Arial" w:cs="Arial"/>
        </w:rPr>
        <w:t>up to</w:t>
      </w:r>
      <w:r w:rsidR="00FF627D" w:rsidRPr="008A7CC2">
        <w:rPr>
          <w:rFonts w:ascii="Arial" w:hAnsi="Arial" w:cs="Arial"/>
        </w:rPr>
        <w:t xml:space="preserve"> 1</w:t>
      </w:r>
      <w:r w:rsidR="00912536" w:rsidRPr="008A7CC2">
        <w:rPr>
          <w:rFonts w:ascii="Arial" w:hAnsi="Arial" w:cs="Arial"/>
        </w:rPr>
        <w:t xml:space="preserve">15 meters </w:t>
      </w:r>
      <w:r w:rsidR="00E16751" w:rsidRPr="008A7CC2">
        <w:rPr>
          <w:rFonts w:ascii="Arial" w:hAnsi="Arial" w:cs="Arial"/>
        </w:rPr>
        <w:t>accuracy. That means</w:t>
      </w:r>
      <w:r w:rsidR="002E305C" w:rsidRPr="008A7CC2">
        <w:rPr>
          <w:rFonts w:ascii="Arial" w:hAnsi="Arial" w:cs="Arial"/>
        </w:rPr>
        <w:t xml:space="preserve">, even if the propagation delay difference </w:t>
      </w:r>
      <w:r w:rsidR="00ED1EC9" w:rsidRPr="008A7CC2">
        <w:rPr>
          <w:rFonts w:ascii="Arial" w:hAnsi="Arial" w:cs="Arial"/>
        </w:rPr>
        <w:t xml:space="preserve">between SSBs </w:t>
      </w:r>
      <w:r w:rsidR="002E305C" w:rsidRPr="008A7CC2">
        <w:rPr>
          <w:rFonts w:ascii="Arial" w:hAnsi="Arial" w:cs="Arial"/>
        </w:rPr>
        <w:t xml:space="preserve">is </w:t>
      </w:r>
      <w:r w:rsidR="003700C7" w:rsidRPr="008A7CC2">
        <w:rPr>
          <w:rFonts w:ascii="Arial" w:hAnsi="Arial" w:cs="Arial"/>
        </w:rPr>
        <w:t>up to</w:t>
      </w:r>
      <w:r w:rsidR="002E305C" w:rsidRPr="008A7CC2">
        <w:rPr>
          <w:rFonts w:ascii="Arial" w:hAnsi="Arial" w:cs="Arial"/>
        </w:rPr>
        <w:t xml:space="preserve"> 115</w:t>
      </w:r>
      <w:r w:rsidR="00F31ED3" w:rsidRPr="008A7CC2">
        <w:rPr>
          <w:rFonts w:ascii="Arial" w:hAnsi="Arial" w:cs="Arial"/>
        </w:rPr>
        <w:t>mts, UE</w:t>
      </w:r>
      <w:r w:rsidR="00912536" w:rsidRPr="008A7CC2">
        <w:rPr>
          <w:rFonts w:ascii="Arial" w:hAnsi="Arial" w:cs="Arial"/>
        </w:rPr>
        <w:t xml:space="preserve"> will meet the</w:t>
      </w:r>
      <w:r w:rsidR="001E3D39" w:rsidRPr="008A7CC2">
        <w:rPr>
          <w:rFonts w:ascii="Arial" w:hAnsi="Arial" w:cs="Arial"/>
        </w:rPr>
        <w:t xml:space="preserve"> timing error requirements. </w:t>
      </w:r>
      <w:r w:rsidR="007C0785" w:rsidRPr="008A7CC2">
        <w:rPr>
          <w:rFonts w:ascii="Arial" w:hAnsi="Arial" w:cs="Arial"/>
        </w:rPr>
        <w:t xml:space="preserve">We think in both FR1 and FR2, propagation delay difference between different SSB </w:t>
      </w:r>
      <w:r w:rsidR="002159E1" w:rsidRPr="008A7CC2">
        <w:rPr>
          <w:rFonts w:ascii="Arial" w:hAnsi="Arial" w:cs="Arial"/>
        </w:rPr>
        <w:t xml:space="preserve">that are transmitted from </w:t>
      </w:r>
      <w:r w:rsidR="009A77B5">
        <w:rPr>
          <w:rFonts w:ascii="Arial" w:hAnsi="Arial" w:cs="Arial"/>
        </w:rPr>
        <w:t xml:space="preserve">the </w:t>
      </w:r>
      <w:r w:rsidR="002159E1" w:rsidRPr="008A7CC2">
        <w:rPr>
          <w:rFonts w:ascii="Arial" w:hAnsi="Arial" w:cs="Arial"/>
        </w:rPr>
        <w:t xml:space="preserve">same TRP </w:t>
      </w:r>
      <w:r w:rsidR="007C0785" w:rsidRPr="008A7CC2">
        <w:rPr>
          <w:rFonts w:ascii="Arial" w:hAnsi="Arial" w:cs="Arial"/>
        </w:rPr>
        <w:t>may not be more than 115 m</w:t>
      </w:r>
      <w:r w:rsidR="00EB5C73" w:rsidRPr="008A7CC2">
        <w:rPr>
          <w:rFonts w:ascii="Arial" w:hAnsi="Arial" w:cs="Arial"/>
        </w:rPr>
        <w:t>et</w:t>
      </w:r>
      <w:r w:rsidR="008F5667" w:rsidRPr="008A7CC2">
        <w:rPr>
          <w:rFonts w:ascii="Arial" w:hAnsi="Arial" w:cs="Arial"/>
        </w:rPr>
        <w:t>er</w:t>
      </w:r>
      <w:r w:rsidR="007C0785" w:rsidRPr="008A7CC2">
        <w:rPr>
          <w:rFonts w:ascii="Arial" w:hAnsi="Arial" w:cs="Arial"/>
        </w:rPr>
        <w:t xml:space="preserve">s for most </w:t>
      </w:r>
      <w:r w:rsidR="00224976" w:rsidRPr="008A7CC2">
        <w:rPr>
          <w:rFonts w:ascii="Arial" w:hAnsi="Arial" w:cs="Arial"/>
        </w:rPr>
        <w:t xml:space="preserve">practical cases. </w:t>
      </w:r>
    </w:p>
    <w:p w14:paraId="34FC7978" w14:textId="6F4C5282" w:rsidR="00C0045C" w:rsidRPr="008A7CC2" w:rsidRDefault="00224976" w:rsidP="00206DB0">
      <w:pPr>
        <w:rPr>
          <w:rFonts w:ascii="Arial" w:hAnsi="Arial" w:cs="Arial"/>
        </w:rPr>
      </w:pPr>
      <w:r w:rsidRPr="008A7CC2">
        <w:rPr>
          <w:rFonts w:ascii="Arial" w:hAnsi="Arial" w:cs="Arial"/>
        </w:rPr>
        <w:t>Further, s</w:t>
      </w:r>
      <w:r w:rsidR="00A36A21" w:rsidRPr="008A7CC2">
        <w:rPr>
          <w:rFonts w:ascii="Arial" w:hAnsi="Arial" w:cs="Arial"/>
        </w:rPr>
        <w:t xml:space="preserve">ince the number </w:t>
      </w:r>
      <w:r w:rsidR="00271F53" w:rsidRPr="008A7CC2">
        <w:rPr>
          <w:rFonts w:ascii="Arial" w:hAnsi="Arial" w:cs="Arial"/>
        </w:rPr>
        <w:t xml:space="preserve">of </w:t>
      </w:r>
      <w:r w:rsidR="00A36A21" w:rsidRPr="008A7CC2">
        <w:rPr>
          <w:rFonts w:ascii="Arial" w:hAnsi="Arial" w:cs="Arial"/>
        </w:rPr>
        <w:t xml:space="preserve">SSB that can be activated in </w:t>
      </w:r>
      <w:r w:rsidR="00297AFE" w:rsidRPr="008A7CC2">
        <w:rPr>
          <w:rFonts w:ascii="Arial" w:hAnsi="Arial" w:cs="Arial"/>
        </w:rPr>
        <w:t xml:space="preserve">the </w:t>
      </w:r>
      <w:r w:rsidR="00A36A21" w:rsidRPr="008A7CC2">
        <w:rPr>
          <w:rFonts w:ascii="Arial" w:hAnsi="Arial" w:cs="Arial"/>
        </w:rPr>
        <w:t>active TCI state list</w:t>
      </w:r>
      <w:r w:rsidR="009461AF" w:rsidRPr="008A7CC2">
        <w:rPr>
          <w:rFonts w:ascii="Arial" w:hAnsi="Arial" w:cs="Arial"/>
        </w:rPr>
        <w:t xml:space="preserve"> is </w:t>
      </w:r>
      <w:r w:rsidRPr="008A7CC2">
        <w:rPr>
          <w:rFonts w:ascii="Arial" w:hAnsi="Arial" w:cs="Arial"/>
        </w:rPr>
        <w:t xml:space="preserve">very low </w:t>
      </w:r>
      <w:r w:rsidR="00C71B5C" w:rsidRPr="008A7CC2">
        <w:rPr>
          <w:rFonts w:ascii="Arial" w:hAnsi="Arial" w:cs="Arial"/>
        </w:rPr>
        <w:t>(hardly it may be one or two for neighbour cells)</w:t>
      </w:r>
      <w:r w:rsidR="009461AF" w:rsidRPr="008A7CC2">
        <w:rPr>
          <w:rFonts w:ascii="Arial" w:hAnsi="Arial" w:cs="Arial"/>
        </w:rPr>
        <w:t xml:space="preserve">, and the PDCCH </w:t>
      </w:r>
      <w:r w:rsidR="00F677E9" w:rsidRPr="008A7CC2">
        <w:rPr>
          <w:rFonts w:ascii="Arial" w:hAnsi="Arial" w:cs="Arial"/>
        </w:rPr>
        <w:t>order-based</w:t>
      </w:r>
      <w:r w:rsidR="009461AF" w:rsidRPr="008A7CC2">
        <w:rPr>
          <w:rFonts w:ascii="Arial" w:hAnsi="Arial" w:cs="Arial"/>
        </w:rPr>
        <w:t xml:space="preserve"> RACH indication </w:t>
      </w:r>
      <w:r w:rsidR="00F677E9" w:rsidRPr="008A7CC2">
        <w:rPr>
          <w:rFonts w:ascii="Arial" w:hAnsi="Arial" w:cs="Arial"/>
        </w:rPr>
        <w:t>need not be</w:t>
      </w:r>
      <w:r w:rsidR="009461AF" w:rsidRPr="008A7CC2">
        <w:rPr>
          <w:rFonts w:ascii="Arial" w:hAnsi="Arial" w:cs="Arial"/>
        </w:rPr>
        <w:t xml:space="preserve"> entirely based on the </w:t>
      </w:r>
      <w:r w:rsidR="00FB1716" w:rsidRPr="008A7CC2">
        <w:rPr>
          <w:rFonts w:ascii="Arial" w:hAnsi="Arial" w:cs="Arial"/>
        </w:rPr>
        <w:t xml:space="preserve">strongest SSB </w:t>
      </w:r>
      <w:r w:rsidR="00A03C8F" w:rsidRPr="008A7CC2">
        <w:rPr>
          <w:rFonts w:ascii="Arial" w:hAnsi="Arial" w:cs="Arial"/>
        </w:rPr>
        <w:t>alone,</w:t>
      </w:r>
      <w:r w:rsidR="00FB1716" w:rsidRPr="008A7CC2">
        <w:rPr>
          <w:rFonts w:ascii="Arial" w:hAnsi="Arial" w:cs="Arial"/>
        </w:rPr>
        <w:t xml:space="preserve"> </w:t>
      </w:r>
      <w:r w:rsidR="007A3145" w:rsidRPr="008A7CC2">
        <w:rPr>
          <w:rFonts w:ascii="Arial" w:hAnsi="Arial" w:cs="Arial"/>
        </w:rPr>
        <w:t>if the two SSB R</w:t>
      </w:r>
      <w:r w:rsidR="00144893" w:rsidRPr="008A7CC2">
        <w:rPr>
          <w:rFonts w:ascii="Arial" w:hAnsi="Arial" w:cs="Arial"/>
        </w:rPr>
        <w:t>SR</w:t>
      </w:r>
      <w:r w:rsidR="007A3145" w:rsidRPr="008A7CC2">
        <w:rPr>
          <w:rFonts w:ascii="Arial" w:hAnsi="Arial" w:cs="Arial"/>
        </w:rPr>
        <w:t xml:space="preserve">P are within close range, NW can indicate </w:t>
      </w:r>
      <w:r w:rsidR="00E9367D" w:rsidRPr="008A7CC2">
        <w:rPr>
          <w:rFonts w:ascii="Arial" w:hAnsi="Arial" w:cs="Arial"/>
        </w:rPr>
        <w:t>e</w:t>
      </w:r>
      <w:r w:rsidR="007A3145" w:rsidRPr="008A7CC2">
        <w:rPr>
          <w:rFonts w:ascii="Arial" w:hAnsi="Arial" w:cs="Arial"/>
        </w:rPr>
        <w:t xml:space="preserve">ither of the SSB for RACH </w:t>
      </w:r>
      <w:r w:rsidR="008C3288" w:rsidRPr="008A7CC2">
        <w:rPr>
          <w:rFonts w:ascii="Arial" w:hAnsi="Arial" w:cs="Arial"/>
        </w:rPr>
        <w:t xml:space="preserve">depending on </w:t>
      </w:r>
      <w:r w:rsidR="00FB1716" w:rsidRPr="008A7CC2">
        <w:rPr>
          <w:rFonts w:ascii="Arial" w:hAnsi="Arial" w:cs="Arial"/>
        </w:rPr>
        <w:t xml:space="preserve">which SSB RACH occasion </w:t>
      </w:r>
      <w:r w:rsidR="008C3288" w:rsidRPr="008A7CC2">
        <w:rPr>
          <w:rFonts w:ascii="Arial" w:hAnsi="Arial" w:cs="Arial"/>
        </w:rPr>
        <w:t xml:space="preserve">comes first after the PDCH order. </w:t>
      </w:r>
    </w:p>
    <w:p w14:paraId="504472FB" w14:textId="26ACFCF7" w:rsidR="00673889" w:rsidRPr="008A7CC2" w:rsidRDefault="00673889" w:rsidP="00206DB0">
      <w:pPr>
        <w:rPr>
          <w:rFonts w:ascii="Arial" w:hAnsi="Arial" w:cs="Arial"/>
        </w:rPr>
      </w:pPr>
      <w:r w:rsidRPr="008A7CC2">
        <w:rPr>
          <w:rFonts w:ascii="Arial" w:hAnsi="Arial" w:cs="Arial"/>
        </w:rPr>
        <w:t>Further</w:t>
      </w:r>
      <w:r w:rsidR="009B3ECA" w:rsidRPr="008A7CC2">
        <w:rPr>
          <w:rFonts w:ascii="Arial" w:hAnsi="Arial" w:cs="Arial"/>
        </w:rPr>
        <w:t>,</w:t>
      </w:r>
      <w:r w:rsidRPr="008A7CC2">
        <w:rPr>
          <w:rFonts w:ascii="Arial" w:hAnsi="Arial" w:cs="Arial"/>
        </w:rPr>
        <w:t xml:space="preserve"> in previous meeting</w:t>
      </w:r>
      <w:r w:rsidR="003E5942" w:rsidRPr="008A7CC2">
        <w:rPr>
          <w:rFonts w:ascii="Arial" w:hAnsi="Arial" w:cs="Arial"/>
        </w:rPr>
        <w:t>s,</w:t>
      </w:r>
      <w:r w:rsidRPr="008A7CC2">
        <w:rPr>
          <w:rFonts w:ascii="Arial" w:hAnsi="Arial" w:cs="Arial"/>
        </w:rPr>
        <w:t xml:space="preserve"> RAN4 agreed that UE </w:t>
      </w:r>
      <w:r w:rsidR="003E5942" w:rsidRPr="008A7CC2">
        <w:rPr>
          <w:rFonts w:ascii="Arial" w:hAnsi="Arial" w:cs="Arial"/>
        </w:rPr>
        <w:t xml:space="preserve">obtains fine time tracking when </w:t>
      </w:r>
      <w:r w:rsidR="00EE07CB" w:rsidRPr="008A7CC2">
        <w:rPr>
          <w:rFonts w:ascii="Arial" w:hAnsi="Arial" w:cs="Arial"/>
        </w:rPr>
        <w:t xml:space="preserve">UE measures L1-RSRP. </w:t>
      </w:r>
      <w:r w:rsidR="006A5317" w:rsidRPr="008A7CC2">
        <w:rPr>
          <w:rFonts w:ascii="Arial" w:hAnsi="Arial" w:cs="Arial"/>
        </w:rPr>
        <w:t xml:space="preserve">When a TCI state is activated </w:t>
      </w:r>
      <w:r w:rsidR="00A60F0C" w:rsidRPr="008A7CC2">
        <w:rPr>
          <w:rFonts w:ascii="Arial" w:hAnsi="Arial" w:cs="Arial"/>
        </w:rPr>
        <w:t xml:space="preserve">for a cell, </w:t>
      </w:r>
      <w:r w:rsidR="006A5317" w:rsidRPr="008A7CC2">
        <w:rPr>
          <w:rFonts w:ascii="Arial" w:hAnsi="Arial" w:cs="Arial"/>
        </w:rPr>
        <w:t>at least for that cell, we think UE can store the timing information of the all the SSB</w:t>
      </w:r>
      <w:r w:rsidR="0015631D" w:rsidRPr="008A7CC2">
        <w:rPr>
          <w:rFonts w:ascii="Arial" w:hAnsi="Arial" w:cs="Arial"/>
        </w:rPr>
        <w:t xml:space="preserve">. </w:t>
      </w:r>
    </w:p>
    <w:p w14:paraId="3FE36913" w14:textId="7C485558" w:rsidR="0015631D" w:rsidRPr="008A7CC2" w:rsidRDefault="001E2D1D" w:rsidP="00206DB0">
      <w:pPr>
        <w:rPr>
          <w:rFonts w:ascii="Arial" w:hAnsi="Arial" w:cs="Arial"/>
        </w:rPr>
      </w:pPr>
      <w:r w:rsidRPr="008A7CC2">
        <w:rPr>
          <w:rFonts w:ascii="Arial" w:hAnsi="Arial" w:cs="Arial"/>
        </w:rPr>
        <w:t>Moreover,</w:t>
      </w:r>
      <w:r w:rsidR="0015631D" w:rsidRPr="008A7CC2">
        <w:rPr>
          <w:rFonts w:ascii="Arial" w:hAnsi="Arial" w:cs="Arial"/>
        </w:rPr>
        <w:t xml:space="preserve"> when we define intra-frequency </w:t>
      </w:r>
      <w:r w:rsidR="00AB05F2" w:rsidRPr="008A7CC2">
        <w:rPr>
          <w:rFonts w:ascii="Arial" w:hAnsi="Arial" w:cs="Arial"/>
        </w:rPr>
        <w:t>co-located</w:t>
      </w:r>
      <w:r w:rsidR="001C2D69" w:rsidRPr="008A7CC2">
        <w:rPr>
          <w:rFonts w:ascii="Arial" w:hAnsi="Arial" w:cs="Arial"/>
        </w:rPr>
        <w:t xml:space="preserve"> requirements, we assume that RTD between different </w:t>
      </w:r>
      <w:r w:rsidR="009F16E1" w:rsidRPr="008A7CC2">
        <w:rPr>
          <w:rFonts w:ascii="Arial" w:hAnsi="Arial" w:cs="Arial"/>
        </w:rPr>
        <w:t>collocated nodes</w:t>
      </w:r>
      <w:r w:rsidR="001C2D69" w:rsidRPr="008A7CC2">
        <w:rPr>
          <w:rFonts w:ascii="Arial" w:hAnsi="Arial" w:cs="Arial"/>
        </w:rPr>
        <w:t xml:space="preserve"> are less than 260ns. Since all the SSB are from same TRP</w:t>
      </w:r>
      <w:r w:rsidR="009F16E1" w:rsidRPr="008A7CC2">
        <w:rPr>
          <w:rFonts w:ascii="Arial" w:hAnsi="Arial" w:cs="Arial"/>
        </w:rPr>
        <w:t xml:space="preserve"> or node</w:t>
      </w:r>
      <w:r w:rsidR="001C2D69" w:rsidRPr="008A7CC2">
        <w:rPr>
          <w:rFonts w:ascii="Arial" w:hAnsi="Arial" w:cs="Arial"/>
        </w:rPr>
        <w:t xml:space="preserve">, we can assume that RTD between the SSB is less than 260ns. If </w:t>
      </w:r>
      <w:r w:rsidR="00791211" w:rsidRPr="008A7CC2">
        <w:rPr>
          <w:rFonts w:ascii="Arial" w:hAnsi="Arial" w:cs="Arial"/>
        </w:rPr>
        <w:t>agreeing on a common timing for all SSB</w:t>
      </w:r>
      <w:r w:rsidR="001C2D69" w:rsidRPr="008A7CC2">
        <w:rPr>
          <w:rFonts w:ascii="Arial" w:hAnsi="Arial" w:cs="Arial"/>
        </w:rPr>
        <w:t xml:space="preserve"> is risky from UE implementation point of view, we can add </w:t>
      </w:r>
      <w:r w:rsidR="00F76FA4" w:rsidRPr="008A7CC2">
        <w:rPr>
          <w:rFonts w:ascii="Arial" w:hAnsi="Arial" w:cs="Arial"/>
        </w:rPr>
        <w:t>RTD</w:t>
      </w:r>
      <w:r w:rsidR="001C2D69" w:rsidRPr="008A7CC2">
        <w:rPr>
          <w:rFonts w:ascii="Arial" w:hAnsi="Arial" w:cs="Arial"/>
        </w:rPr>
        <w:t xml:space="preserve"> as side condition.</w:t>
      </w:r>
    </w:p>
    <w:p w14:paraId="2720679F" w14:textId="6641D830" w:rsidR="00A36A21" w:rsidRPr="008A7CC2" w:rsidRDefault="00B50DF8" w:rsidP="00D437AF">
      <w:pPr>
        <w:pStyle w:val="ListParagraph"/>
        <w:numPr>
          <w:ilvl w:val="0"/>
          <w:numId w:val="18"/>
        </w:numPr>
        <w:rPr>
          <w:rFonts w:ascii="Arial" w:hAnsi="Arial" w:cs="Arial"/>
        </w:rPr>
      </w:pPr>
      <w:r w:rsidRPr="008A7CC2">
        <w:rPr>
          <w:rFonts w:ascii="Arial" w:hAnsi="Arial" w:cs="Arial"/>
        </w:rPr>
        <w:lastRenderedPageBreak/>
        <w:t>For FR1 LTM candidate cell, i</w:t>
      </w:r>
      <w:r w:rsidR="00B137ED" w:rsidRPr="008A7CC2">
        <w:rPr>
          <w:rFonts w:ascii="Arial" w:hAnsi="Arial" w:cs="Arial"/>
        </w:rPr>
        <w:t xml:space="preserve">f </w:t>
      </w:r>
      <w:r w:rsidR="00C0045C" w:rsidRPr="008A7CC2">
        <w:rPr>
          <w:rFonts w:ascii="Arial" w:hAnsi="Arial" w:cs="Arial"/>
        </w:rPr>
        <w:t>SSB index indicated in PDCCH order is not in the active TCI state list that has been activated for the target cell, when the measurement period of L1-RSRP is no longer than 160</w:t>
      </w:r>
      <w:r w:rsidR="00295086" w:rsidRPr="008A7CC2">
        <w:rPr>
          <w:rFonts w:ascii="Arial" w:hAnsi="Arial" w:cs="Arial"/>
        </w:rPr>
        <w:t>ms, additional</w:t>
      </w:r>
      <w:r w:rsidR="00C0045C" w:rsidRPr="008A7CC2">
        <w:rPr>
          <w:rFonts w:ascii="Arial" w:hAnsi="Arial" w:cs="Arial"/>
        </w:rPr>
        <w:t xml:space="preserve"> delay is </w:t>
      </w:r>
      <w:r w:rsidR="00295086" w:rsidRPr="008A7CC2">
        <w:rPr>
          <w:rFonts w:ascii="Arial" w:hAnsi="Arial" w:cs="Arial"/>
        </w:rPr>
        <w:t xml:space="preserve">not needed for fine time tracking. </w:t>
      </w:r>
    </w:p>
    <w:p w14:paraId="20644B3B" w14:textId="143C3EFD" w:rsidR="0080048F" w:rsidRPr="008A7CC2" w:rsidRDefault="0080048F" w:rsidP="0080048F">
      <w:pPr>
        <w:pStyle w:val="ListParagraph"/>
        <w:numPr>
          <w:ilvl w:val="1"/>
          <w:numId w:val="18"/>
        </w:numPr>
        <w:rPr>
          <w:rFonts w:ascii="Arial" w:hAnsi="Arial" w:cs="Arial"/>
        </w:rPr>
      </w:pPr>
      <w:r w:rsidRPr="008A7CC2">
        <w:rPr>
          <w:rFonts w:ascii="Arial" w:hAnsi="Arial" w:cs="Arial"/>
        </w:rPr>
        <w:t>This is applicable when RTD between SSB of the cell are within 260ns.</w:t>
      </w:r>
    </w:p>
    <w:p w14:paraId="678C5771" w14:textId="77777777" w:rsidR="00B1050E" w:rsidRPr="000C37E4" w:rsidRDefault="00B1050E" w:rsidP="00B1050E">
      <w:pPr>
        <w:pStyle w:val="Heading2"/>
        <w:rPr>
          <w:rFonts w:cs="Arial"/>
          <w:sz w:val="28"/>
          <w:szCs w:val="28"/>
        </w:rPr>
      </w:pPr>
      <w:r w:rsidRPr="000C37E4">
        <w:rPr>
          <w:rFonts w:cs="Arial"/>
          <w:sz w:val="28"/>
          <w:szCs w:val="28"/>
        </w:rPr>
        <w:t xml:space="preserve">PDCCH order-based RACH requirements </w:t>
      </w:r>
    </w:p>
    <w:p w14:paraId="0E037008" w14:textId="77777777" w:rsidR="00B1050E" w:rsidRPr="000C37E4" w:rsidRDefault="00B1050E" w:rsidP="00B1050E">
      <w:pPr>
        <w:pStyle w:val="Heading3"/>
        <w:rPr>
          <w:rFonts w:cs="Arial"/>
        </w:rPr>
      </w:pPr>
      <w:r w:rsidRPr="000C37E4">
        <w:rPr>
          <w:rFonts w:cs="Arial"/>
        </w:rPr>
        <w:t>Delay requirements</w:t>
      </w:r>
    </w:p>
    <w:p w14:paraId="16539719" w14:textId="10F0AB9E" w:rsidR="00B1050E" w:rsidRPr="008A7CC2" w:rsidRDefault="002D728D" w:rsidP="00B1050E">
      <w:pPr>
        <w:rPr>
          <w:rFonts w:ascii="Arial" w:hAnsi="Arial" w:cs="Arial"/>
        </w:rPr>
      </w:pPr>
      <w:r w:rsidRPr="008A7CC2">
        <w:rPr>
          <w:rFonts w:ascii="Arial" w:hAnsi="Arial" w:cs="Arial"/>
        </w:rPr>
        <w:t>One</w:t>
      </w:r>
      <w:r w:rsidR="00AB1857" w:rsidRPr="008A7CC2">
        <w:rPr>
          <w:rFonts w:ascii="Arial" w:hAnsi="Arial" w:cs="Arial"/>
        </w:rPr>
        <w:t xml:space="preserve"> </w:t>
      </w:r>
      <w:r w:rsidRPr="008A7CC2">
        <w:rPr>
          <w:rFonts w:ascii="Arial" w:hAnsi="Arial" w:cs="Arial"/>
        </w:rPr>
        <w:t>of the open issues</w:t>
      </w:r>
      <w:r w:rsidR="00AB1857" w:rsidRPr="008A7CC2">
        <w:rPr>
          <w:rFonts w:ascii="Arial" w:hAnsi="Arial" w:cs="Arial"/>
        </w:rPr>
        <w:t xml:space="preserve"> after last meeting was </w:t>
      </w:r>
    </w:p>
    <w:p w14:paraId="2EB08B2B" w14:textId="77777777" w:rsidR="00A07E1D" w:rsidRPr="008A7CC2" w:rsidRDefault="00A07E1D" w:rsidP="00A07E1D">
      <w:pPr>
        <w:rPr>
          <w:rFonts w:ascii="Arial" w:hAnsi="Arial" w:cs="Arial"/>
          <w:b/>
          <w:i/>
          <w:iCs/>
        </w:rPr>
      </w:pPr>
      <w:r w:rsidRPr="008A7CC2">
        <w:rPr>
          <w:rFonts w:ascii="Arial" w:eastAsiaTheme="minorEastAsia" w:hAnsi="Arial" w:cs="Arial"/>
          <w:b/>
          <w:i/>
          <w:iCs/>
          <w:u w:val="single"/>
          <w:lang w:eastAsia="zh-CN"/>
        </w:rPr>
        <w:t xml:space="preserve">Issue 1-2-1-3: </w:t>
      </w:r>
      <w:r w:rsidRPr="008A7CC2">
        <w:rPr>
          <w:rFonts w:ascii="Arial" w:hAnsi="Arial" w:cs="Arial"/>
          <w:b/>
          <w:i/>
          <w:iCs/>
          <w:u w:val="single"/>
          <w:lang w:eastAsia="ko-KR"/>
        </w:rPr>
        <w:t>The value of additional time</w:t>
      </w:r>
      <w:r w:rsidRPr="008A7CC2">
        <w:rPr>
          <w:rFonts w:ascii="Arial" w:eastAsiaTheme="minorEastAsia" w:hAnsi="Arial" w:cs="Arial"/>
          <w:b/>
          <w:i/>
          <w:iCs/>
          <w:u w:val="single"/>
          <w:lang w:eastAsia="zh-CN"/>
        </w:rPr>
        <w:t xml:space="preserve"> for RF/BB preparation and RF re-tuning: when PRACH bandwidth is not within any of the configured UL BWPs of any active serving cell</w:t>
      </w:r>
    </w:p>
    <w:p w14:paraId="45D7AA3E" w14:textId="77777777" w:rsidR="00A07E1D" w:rsidRPr="008A7CC2" w:rsidRDefault="00A07E1D" w:rsidP="00A07E1D">
      <w:pPr>
        <w:spacing w:after="120"/>
        <w:rPr>
          <w:rFonts w:ascii="Arial" w:hAnsi="Arial" w:cs="Arial"/>
          <w:bCs/>
          <w:i/>
          <w:iCs/>
        </w:rPr>
      </w:pPr>
      <w:r w:rsidRPr="008A7CC2">
        <w:rPr>
          <w:rFonts w:ascii="Arial" w:hAnsi="Arial" w:cs="Arial"/>
          <w:bCs/>
          <w:i/>
          <w:iCs/>
        </w:rPr>
        <w:t>Thursday ad-hoc agreement:</w:t>
      </w:r>
    </w:p>
    <w:p w14:paraId="7DAADA25" w14:textId="77777777" w:rsidR="00A07E1D" w:rsidRPr="008A7CC2" w:rsidRDefault="00A07E1D" w:rsidP="00A07E1D">
      <w:pPr>
        <w:pStyle w:val="ListParagraph"/>
        <w:numPr>
          <w:ilvl w:val="1"/>
          <w:numId w:val="22"/>
        </w:numPr>
        <w:tabs>
          <w:tab w:val="left" w:pos="1440"/>
        </w:tabs>
        <w:spacing w:after="120"/>
        <w:contextualSpacing w:val="0"/>
        <w:rPr>
          <w:rFonts w:ascii="Arial" w:hAnsi="Arial" w:cs="Arial"/>
          <w:i/>
          <w:iCs/>
          <w:lang w:eastAsia="zh-CN"/>
        </w:rPr>
      </w:pPr>
      <w:r w:rsidRPr="008A7CC2">
        <w:rPr>
          <w:rFonts w:ascii="Arial" w:hAnsi="Arial" w:cs="Arial"/>
          <w:i/>
          <w:iCs/>
          <w:lang w:eastAsia="zh-CN"/>
        </w:rPr>
        <w:t>For the case of PRACH bandwidth not within any of the configured UL BWPs of any active serving cell</w:t>
      </w:r>
    </w:p>
    <w:p w14:paraId="1E7FC48A" w14:textId="45688652" w:rsidR="00A07E1D" w:rsidRPr="008A7CC2" w:rsidRDefault="00A07E1D" w:rsidP="00A07E1D">
      <w:pPr>
        <w:pStyle w:val="ListParagraph"/>
        <w:numPr>
          <w:ilvl w:val="2"/>
          <w:numId w:val="22"/>
        </w:numPr>
        <w:tabs>
          <w:tab w:val="left" w:pos="2160"/>
        </w:tabs>
        <w:spacing w:after="120"/>
        <w:contextualSpacing w:val="0"/>
        <w:rPr>
          <w:rFonts w:ascii="Arial" w:hAnsi="Arial" w:cs="Arial"/>
          <w:i/>
          <w:iCs/>
          <w:lang w:eastAsia="zh-CN"/>
        </w:rPr>
      </w:pPr>
      <w:r w:rsidRPr="008A7CC2">
        <w:rPr>
          <w:rFonts w:ascii="Arial" w:hAnsi="Arial" w:cs="Arial"/>
          <w:i/>
          <w:iCs/>
          <w:lang w:eastAsia="zh-CN"/>
        </w:rPr>
        <w:t xml:space="preserve">Introduce UE capability to report the time needed for RF/BB preparation and RF retuning, down select from [1ms, </w:t>
      </w:r>
      <w:r w:rsidRPr="008A7CC2">
        <w:rPr>
          <w:rFonts w:ascii="Arial" w:hAnsi="Arial" w:cs="Arial"/>
          <w:bCs/>
          <w:i/>
          <w:iCs/>
          <w:lang w:eastAsia="zh-CN"/>
        </w:rPr>
        <w:t>3ms,</w:t>
      </w:r>
      <w:r w:rsidRPr="008A7CC2">
        <w:rPr>
          <w:rFonts w:ascii="Arial" w:hAnsi="Arial" w:cs="Arial"/>
          <w:i/>
          <w:iCs/>
          <w:lang w:eastAsia="zh-CN"/>
        </w:rPr>
        <w:t xml:space="preserve"> 5ms, 10ms].</w:t>
      </w:r>
    </w:p>
    <w:p w14:paraId="168802EB" w14:textId="1AFB1DBD" w:rsidR="00A81A11" w:rsidRPr="008A7CC2" w:rsidRDefault="00A81A11" w:rsidP="00A07E1D">
      <w:pPr>
        <w:pStyle w:val="ListParagraph"/>
        <w:tabs>
          <w:tab w:val="left" w:pos="2160"/>
        </w:tabs>
        <w:spacing w:after="120"/>
        <w:ind w:left="1800"/>
        <w:contextualSpacing w:val="0"/>
        <w:rPr>
          <w:rFonts w:ascii="Arial" w:hAnsi="Arial" w:cs="Arial"/>
          <w:i/>
          <w:iCs/>
          <w:lang w:eastAsia="zh-CN"/>
        </w:rPr>
      </w:pPr>
    </w:p>
    <w:p w14:paraId="5E81C104" w14:textId="3D7D4B64" w:rsidR="00BE66AD" w:rsidRPr="008A7CC2" w:rsidRDefault="009209B6" w:rsidP="00B1050E">
      <w:pPr>
        <w:rPr>
          <w:rFonts w:ascii="Arial" w:hAnsi="Arial" w:cs="Arial"/>
        </w:rPr>
      </w:pPr>
      <w:r w:rsidRPr="008A7CC2">
        <w:rPr>
          <w:rFonts w:ascii="Arial" w:hAnsi="Arial" w:cs="Arial"/>
        </w:rPr>
        <w:t>In last meeting</w:t>
      </w:r>
      <w:r w:rsidR="00CA04FA" w:rsidRPr="008A7CC2">
        <w:rPr>
          <w:rFonts w:ascii="Arial" w:hAnsi="Arial" w:cs="Arial"/>
        </w:rPr>
        <w:t>,</w:t>
      </w:r>
      <w:r w:rsidRPr="008A7CC2">
        <w:rPr>
          <w:rFonts w:ascii="Arial" w:hAnsi="Arial" w:cs="Arial"/>
        </w:rPr>
        <w:t xml:space="preserve"> RAN4 agreed on introducing </w:t>
      </w:r>
      <w:r w:rsidR="008F11EC" w:rsidRPr="008A7CC2">
        <w:rPr>
          <w:rFonts w:ascii="Arial" w:hAnsi="Arial" w:cs="Arial"/>
        </w:rPr>
        <w:t>UE capability for RF/BB preparation and RF retuning</w:t>
      </w:r>
      <w:r w:rsidR="00504620" w:rsidRPr="008A7CC2">
        <w:rPr>
          <w:rFonts w:ascii="Arial" w:hAnsi="Arial" w:cs="Arial"/>
        </w:rPr>
        <w:t xml:space="preserve">. However, the values for UE capability are </w:t>
      </w:r>
      <w:r w:rsidR="0084277E" w:rsidRPr="008A7CC2">
        <w:rPr>
          <w:rFonts w:ascii="Arial" w:hAnsi="Arial" w:cs="Arial"/>
        </w:rPr>
        <w:t xml:space="preserve">open for further discussion. </w:t>
      </w:r>
      <w:r w:rsidR="00A30309">
        <w:rPr>
          <w:rFonts w:ascii="Arial" w:hAnsi="Arial" w:cs="Arial"/>
        </w:rPr>
        <w:t>As per our analysis presented in last meeting</w:t>
      </w:r>
      <w:r w:rsidR="00AA48B4">
        <w:rPr>
          <w:rFonts w:ascii="Arial" w:hAnsi="Arial" w:cs="Arial"/>
        </w:rPr>
        <w:t>,</w:t>
      </w:r>
      <w:r w:rsidR="00A30309" w:rsidRPr="008A7CC2">
        <w:rPr>
          <w:rFonts w:ascii="Arial" w:hAnsi="Arial" w:cs="Arial"/>
        </w:rPr>
        <w:t xml:space="preserve"> </w:t>
      </w:r>
      <w:r w:rsidR="00AA48B4">
        <w:rPr>
          <w:rFonts w:ascii="Arial" w:hAnsi="Arial" w:cs="Arial"/>
        </w:rPr>
        <w:t xml:space="preserve">we expect RF and BB </w:t>
      </w:r>
      <w:r w:rsidR="00A30309" w:rsidRPr="008A7CC2">
        <w:rPr>
          <w:rFonts w:ascii="Arial" w:hAnsi="Arial" w:cs="Arial"/>
        </w:rPr>
        <w:t xml:space="preserve">preparation time can be 5 ms. </w:t>
      </w:r>
      <w:r w:rsidR="00C35345">
        <w:rPr>
          <w:rFonts w:ascii="Arial" w:hAnsi="Arial" w:cs="Arial"/>
        </w:rPr>
        <w:t>Since the value is agreed as UE capability, a</w:t>
      </w:r>
      <w:r w:rsidR="00A30309" w:rsidRPr="008A7CC2">
        <w:rPr>
          <w:rFonts w:ascii="Arial" w:hAnsi="Arial" w:cs="Arial"/>
        </w:rPr>
        <w:t>mong the other values, to allow different UE implementation we are fine to consider one value among 1 or 3ms.</w:t>
      </w:r>
    </w:p>
    <w:p w14:paraId="20E51B9A" w14:textId="188A8B69" w:rsidR="00511F42" w:rsidRPr="008A7CC2" w:rsidRDefault="00B1050E" w:rsidP="00B16463">
      <w:pPr>
        <w:pStyle w:val="ListParagraph"/>
        <w:numPr>
          <w:ilvl w:val="0"/>
          <w:numId w:val="18"/>
        </w:numPr>
        <w:rPr>
          <w:rFonts w:ascii="Arial" w:hAnsi="Arial" w:cs="Arial"/>
        </w:rPr>
      </w:pPr>
      <w:r w:rsidRPr="008A7CC2">
        <w:rPr>
          <w:rFonts w:ascii="Arial" w:hAnsi="Arial" w:cs="Arial"/>
        </w:rPr>
        <w:t xml:space="preserve">When PRACH bandwidth is not within any of the configured UL BWPs of any active serving cell, </w:t>
      </w:r>
      <w:r w:rsidRPr="008A7CC2">
        <w:rPr>
          <w:rFonts w:ascii="Arial" w:hAnsi="Arial" w:cs="Arial"/>
          <w:bCs/>
        </w:rPr>
        <w:t>∆</w:t>
      </w:r>
      <w:r w:rsidRPr="008A7CC2">
        <w:rPr>
          <w:rFonts w:ascii="Arial" w:hAnsi="Arial" w:cs="Arial"/>
          <w:bCs/>
          <w:vertAlign w:val="subscript"/>
        </w:rPr>
        <w:t>RF/BB_preparation</w:t>
      </w:r>
      <w:r w:rsidRPr="008A7CC2" w:rsidDel="00EA1BE7">
        <w:rPr>
          <w:rFonts w:ascii="Arial" w:hAnsi="Arial" w:cs="Arial"/>
          <w:bCs/>
        </w:rPr>
        <w:t xml:space="preserve"> </w:t>
      </w:r>
      <w:r w:rsidR="00216CDD" w:rsidRPr="008A7CC2">
        <w:rPr>
          <w:rFonts w:ascii="Arial" w:hAnsi="Arial" w:cs="Arial"/>
          <w:bCs/>
        </w:rPr>
        <w:t xml:space="preserve">can be </w:t>
      </w:r>
      <w:r w:rsidR="003A383E" w:rsidRPr="008A7CC2">
        <w:rPr>
          <w:rFonts w:ascii="Arial" w:hAnsi="Arial" w:cs="Arial"/>
        </w:rPr>
        <w:t xml:space="preserve">UE capability and </w:t>
      </w:r>
      <w:r w:rsidR="00C45FD3" w:rsidRPr="008A7CC2">
        <w:rPr>
          <w:rFonts w:ascii="Arial" w:hAnsi="Arial" w:cs="Arial"/>
        </w:rPr>
        <w:t>the values for UE capability is [3ms, 5ms].</w:t>
      </w:r>
    </w:p>
    <w:p w14:paraId="798B203E" w14:textId="77777777" w:rsidR="000C37E4" w:rsidRPr="008A7CC2" w:rsidRDefault="000C37E4" w:rsidP="000C37E4">
      <w:pPr>
        <w:pStyle w:val="ListParagraph"/>
        <w:ind w:left="360"/>
        <w:rPr>
          <w:rFonts w:ascii="Arial" w:hAnsi="Arial" w:cs="Arial"/>
        </w:rPr>
      </w:pPr>
    </w:p>
    <w:p w14:paraId="731CC854" w14:textId="77777777" w:rsidR="000C37E4" w:rsidRPr="000C37E4" w:rsidRDefault="000C37E4" w:rsidP="000C37E4">
      <w:pPr>
        <w:pStyle w:val="ListParagraph"/>
        <w:ind w:left="360"/>
        <w:rPr>
          <w:rFonts w:ascii="Arial" w:hAnsi="Arial" w:cs="Arial"/>
          <w:sz w:val="22"/>
          <w:szCs w:val="22"/>
        </w:rPr>
      </w:pPr>
    </w:p>
    <w:p w14:paraId="31371C3C" w14:textId="6BE80B60" w:rsidR="008B1DD1" w:rsidRPr="000C37E4" w:rsidRDefault="008B1DD1" w:rsidP="008B1DD1">
      <w:pPr>
        <w:pStyle w:val="Heading2"/>
        <w:rPr>
          <w:rFonts w:cs="Arial"/>
          <w:sz w:val="28"/>
          <w:szCs w:val="28"/>
        </w:rPr>
      </w:pPr>
      <w:r w:rsidRPr="000C37E4">
        <w:rPr>
          <w:rFonts w:cs="Arial"/>
          <w:sz w:val="28"/>
          <w:szCs w:val="28"/>
        </w:rPr>
        <w:t xml:space="preserve">TCI state activation requirements </w:t>
      </w:r>
    </w:p>
    <w:p w14:paraId="36ED87E4" w14:textId="77777777" w:rsidR="000C37E4" w:rsidRPr="000C37E4" w:rsidRDefault="000C37E4" w:rsidP="000C37E4">
      <w:pPr>
        <w:rPr>
          <w:rFonts w:ascii="Arial" w:hAnsi="Arial" w:cs="Arial"/>
          <w:bCs/>
          <w:lang w:eastAsia="ko-KR"/>
        </w:rPr>
      </w:pPr>
      <w:r w:rsidRPr="000C37E4">
        <w:rPr>
          <w:rFonts w:ascii="Arial" w:hAnsi="Arial" w:cs="Arial"/>
          <w:bCs/>
          <w:lang w:eastAsia="ko-KR"/>
        </w:rPr>
        <w:t xml:space="preserve">In last meeting RAN4 agreed to define the delay requirements for TCI state activation. </w:t>
      </w:r>
    </w:p>
    <w:p w14:paraId="5182FDD5" w14:textId="77777777" w:rsidR="000C37E4" w:rsidRPr="000C37E4" w:rsidRDefault="000C37E4" w:rsidP="000C37E4">
      <w:pPr>
        <w:pStyle w:val="ListParagraph"/>
        <w:numPr>
          <w:ilvl w:val="1"/>
          <w:numId w:val="22"/>
        </w:numPr>
        <w:tabs>
          <w:tab w:val="left" w:pos="1440"/>
        </w:tabs>
        <w:spacing w:after="120"/>
        <w:ind w:left="1440"/>
        <w:contextualSpacing w:val="0"/>
        <w:rPr>
          <w:rFonts w:ascii="Arial" w:hAnsi="Arial" w:cs="Arial"/>
          <w:i/>
          <w:iCs/>
          <w:szCs w:val="24"/>
          <w:lang w:eastAsia="zh-CN"/>
        </w:rPr>
      </w:pPr>
      <w:r w:rsidRPr="000C37E4">
        <w:rPr>
          <w:rFonts w:ascii="Arial" w:hAnsi="Arial" w:cs="Arial"/>
          <w:i/>
          <w:iCs/>
          <w:szCs w:val="24"/>
          <w:lang w:eastAsia="zh-CN"/>
        </w:rPr>
        <w:t xml:space="preserve">RAN4 to define a time gap between TCI state activation and PDCCH order RACH or cell switch. If PDCCH order or cell switch </w:t>
      </w:r>
      <w:proofErr w:type="spellStart"/>
      <w:r w:rsidRPr="000C37E4">
        <w:rPr>
          <w:rFonts w:ascii="Arial" w:hAnsi="Arial" w:cs="Arial"/>
          <w:i/>
          <w:iCs/>
          <w:szCs w:val="24"/>
          <w:lang w:eastAsia="zh-CN"/>
        </w:rPr>
        <w:t>cmd</w:t>
      </w:r>
      <w:proofErr w:type="spellEnd"/>
      <w:r w:rsidRPr="000C37E4">
        <w:rPr>
          <w:rFonts w:ascii="Arial" w:hAnsi="Arial" w:cs="Arial"/>
          <w:i/>
          <w:iCs/>
          <w:szCs w:val="24"/>
          <w:lang w:eastAsia="zh-CN"/>
        </w:rPr>
        <w:t xml:space="preserve"> is received before the time gap, additional time for T/F tracking in PDCCH order RACH delay or cell switch delay requirement is needed.</w:t>
      </w:r>
    </w:p>
    <w:p w14:paraId="2950C393" w14:textId="33E032C1" w:rsidR="000C37E4" w:rsidRPr="000C37E4" w:rsidRDefault="000C37E4" w:rsidP="000C37E4">
      <w:pPr>
        <w:rPr>
          <w:rFonts w:ascii="Arial" w:hAnsi="Arial" w:cs="Arial"/>
          <w:lang w:val="en-CA"/>
        </w:rPr>
      </w:pPr>
      <w:r w:rsidRPr="000C37E4">
        <w:rPr>
          <w:rFonts w:ascii="Arial" w:hAnsi="Arial" w:cs="Arial"/>
          <w:bCs/>
          <w:lang w:eastAsia="ko-KR"/>
        </w:rPr>
        <w:t xml:space="preserve">Based on the above agreement, RAN4 need to define the </w:t>
      </w:r>
      <w:r w:rsidR="00D42D81">
        <w:rPr>
          <w:rFonts w:ascii="Arial" w:hAnsi="Arial" w:cs="Arial"/>
          <w:bCs/>
          <w:lang w:eastAsia="ko-KR"/>
        </w:rPr>
        <w:t>delay</w:t>
      </w:r>
      <w:r w:rsidRPr="000C37E4">
        <w:rPr>
          <w:rFonts w:ascii="Arial" w:hAnsi="Arial" w:cs="Arial"/>
          <w:bCs/>
          <w:lang w:eastAsia="ko-KR"/>
        </w:rPr>
        <w:t xml:space="preserve"> required for UE to be ready with T/F tracking for the TCI states indicated in the active TCI state list. We think before discussing the TCI state list activation requirements of the LTM candidate cells, </w:t>
      </w:r>
      <w:r w:rsidRPr="000C37E4">
        <w:rPr>
          <w:rFonts w:ascii="Arial" w:hAnsi="Arial" w:cs="Arial"/>
          <w:lang w:val="en-CA"/>
        </w:rPr>
        <w:t xml:space="preserve">lets take a step back and see what is supported from RAN1/2 point of view. </w:t>
      </w:r>
    </w:p>
    <w:p w14:paraId="1A6BA729" w14:textId="77777777" w:rsidR="000C37E4" w:rsidRPr="000C37E4" w:rsidRDefault="000C37E4" w:rsidP="000C37E4">
      <w:pPr>
        <w:rPr>
          <w:rFonts w:ascii="Arial" w:hAnsi="Arial" w:cs="Arial"/>
          <w:lang w:val="en-CA"/>
        </w:rPr>
      </w:pPr>
      <w:r w:rsidRPr="000C37E4">
        <w:rPr>
          <w:rFonts w:ascii="Arial" w:hAnsi="Arial" w:cs="Arial"/>
          <w:lang w:val="en-CA"/>
        </w:rPr>
        <w:t>In the LTM candidate cell config, NW can configure following for the potential candidate cells.</w:t>
      </w:r>
    </w:p>
    <w:p w14:paraId="2EF891AF" w14:textId="77777777" w:rsidR="000C37E4" w:rsidRPr="000C37E4" w:rsidRDefault="000C37E4" w:rsidP="000C37E4">
      <w:pPr>
        <w:pStyle w:val="ListParagraph"/>
        <w:numPr>
          <w:ilvl w:val="0"/>
          <w:numId w:val="28"/>
        </w:numPr>
        <w:rPr>
          <w:rFonts w:ascii="Arial" w:hAnsi="Arial" w:cs="Arial"/>
          <w:lang w:val="en-CA"/>
        </w:rPr>
      </w:pPr>
      <w:r w:rsidRPr="000C37E4">
        <w:rPr>
          <w:rFonts w:ascii="Arial" w:hAnsi="Arial" w:cs="Arial"/>
          <w:lang w:val="en-CA"/>
        </w:rPr>
        <w:t>Cell configuration</w:t>
      </w:r>
    </w:p>
    <w:p w14:paraId="10F9AC7C" w14:textId="77777777" w:rsidR="000C37E4" w:rsidRPr="000C37E4" w:rsidRDefault="000C37E4" w:rsidP="000C37E4">
      <w:pPr>
        <w:pStyle w:val="ListParagraph"/>
        <w:numPr>
          <w:ilvl w:val="0"/>
          <w:numId w:val="28"/>
        </w:numPr>
        <w:rPr>
          <w:rFonts w:ascii="Arial" w:hAnsi="Arial" w:cs="Arial"/>
          <w:lang w:val="en-CA"/>
        </w:rPr>
      </w:pPr>
      <w:r w:rsidRPr="000C37E4">
        <w:rPr>
          <w:rFonts w:ascii="Arial" w:hAnsi="Arial" w:cs="Arial"/>
          <w:lang w:val="en-CA"/>
        </w:rPr>
        <w:t>Measurement configuration</w:t>
      </w:r>
    </w:p>
    <w:p w14:paraId="555AD694" w14:textId="77777777" w:rsidR="000C37E4" w:rsidRPr="000C37E4" w:rsidRDefault="000C37E4" w:rsidP="000C37E4">
      <w:pPr>
        <w:pStyle w:val="ListParagraph"/>
        <w:numPr>
          <w:ilvl w:val="0"/>
          <w:numId w:val="28"/>
        </w:numPr>
        <w:rPr>
          <w:rFonts w:ascii="Arial" w:hAnsi="Arial" w:cs="Arial"/>
          <w:lang w:val="en-CA"/>
        </w:rPr>
      </w:pPr>
      <w:r w:rsidRPr="000C37E4">
        <w:rPr>
          <w:rFonts w:ascii="Arial" w:hAnsi="Arial" w:cs="Arial"/>
          <w:lang w:val="en-CA"/>
        </w:rPr>
        <w:t>RACH configuration</w:t>
      </w:r>
    </w:p>
    <w:p w14:paraId="18E6DB30" w14:textId="77777777" w:rsidR="000C37E4" w:rsidRPr="000C37E4" w:rsidRDefault="000C37E4" w:rsidP="000C37E4">
      <w:pPr>
        <w:pStyle w:val="ListParagraph"/>
        <w:numPr>
          <w:ilvl w:val="0"/>
          <w:numId w:val="28"/>
        </w:numPr>
        <w:rPr>
          <w:rFonts w:ascii="Arial" w:hAnsi="Arial" w:cs="Arial"/>
          <w:lang w:val="en-CA"/>
        </w:rPr>
      </w:pPr>
      <w:r w:rsidRPr="000C37E4">
        <w:rPr>
          <w:rFonts w:ascii="Arial" w:hAnsi="Arial" w:cs="Arial"/>
          <w:lang w:val="en-CA"/>
        </w:rPr>
        <w:t xml:space="preserve">TCI states configuration </w:t>
      </w:r>
    </w:p>
    <w:p w14:paraId="6B7377BB" w14:textId="7FCE1A14" w:rsidR="000C37E4" w:rsidRPr="000C37E4" w:rsidRDefault="000C37E4" w:rsidP="000C37E4">
      <w:pPr>
        <w:rPr>
          <w:rFonts w:ascii="Arial" w:hAnsi="Arial" w:cs="Arial"/>
          <w:lang w:val="en-CA"/>
        </w:rPr>
      </w:pPr>
      <w:r w:rsidRPr="000C37E4">
        <w:rPr>
          <w:rFonts w:ascii="Arial" w:hAnsi="Arial" w:cs="Arial"/>
          <w:lang w:val="en-CA"/>
        </w:rPr>
        <w:t xml:space="preserve">Triggering of PDCCH order-based RACH to neighbour cell can be for any cell in the candidate cell configuration. Activation of TCI states of neighbour cell can be to any cell from the candidate cell configuration. In other words, as per RAN1 design, TCI state activation or </w:t>
      </w:r>
      <w:r w:rsidR="005E2B30">
        <w:rPr>
          <w:rFonts w:ascii="Arial" w:hAnsi="Arial" w:cs="Arial"/>
          <w:lang w:val="en-CA"/>
        </w:rPr>
        <w:t xml:space="preserve">PDCCH triggered </w:t>
      </w:r>
      <w:r w:rsidRPr="000C37E4">
        <w:rPr>
          <w:rFonts w:ascii="Arial" w:hAnsi="Arial" w:cs="Arial"/>
          <w:lang w:val="en-CA"/>
        </w:rPr>
        <w:t xml:space="preserve">RACH to neighbour cell need not be on the cell for which L1-RSRP report is triggered. It can be for any cell which was configured as a LTM candidate cell. We think PDCCH order-based RACH or TCI state activation </w:t>
      </w:r>
      <w:r w:rsidR="00072955">
        <w:rPr>
          <w:rFonts w:ascii="Arial" w:hAnsi="Arial" w:cs="Arial"/>
          <w:lang w:val="en-CA"/>
        </w:rPr>
        <w:t xml:space="preserve">can be based on L3-RSRP or </w:t>
      </w:r>
      <w:r w:rsidRPr="000C37E4">
        <w:rPr>
          <w:rFonts w:ascii="Arial" w:hAnsi="Arial" w:cs="Arial"/>
          <w:lang w:val="en-CA"/>
        </w:rPr>
        <w:t>L1-RSRP report</w:t>
      </w:r>
      <w:r w:rsidR="00C3543E">
        <w:rPr>
          <w:rFonts w:ascii="Arial" w:hAnsi="Arial" w:cs="Arial"/>
          <w:lang w:val="en-CA"/>
        </w:rPr>
        <w:t xml:space="preserve"> </w:t>
      </w:r>
      <w:r w:rsidRPr="000C37E4">
        <w:rPr>
          <w:rFonts w:ascii="Arial" w:hAnsi="Arial" w:cs="Arial"/>
          <w:lang w:val="en-CA"/>
        </w:rPr>
        <w:t xml:space="preserve">as NW may have better information regarding cell deployment and UE may or may not send L1-RSRP report on all the cells (especially which cells UE reports for L1-RSRP before PDCCH order-based RACH is not in NW control). </w:t>
      </w:r>
    </w:p>
    <w:p w14:paraId="47C54315" w14:textId="77777777" w:rsidR="000C37E4" w:rsidRPr="000C37E4" w:rsidRDefault="000C37E4" w:rsidP="000C37E4">
      <w:pPr>
        <w:rPr>
          <w:rFonts w:ascii="Arial" w:hAnsi="Arial" w:cs="Arial"/>
          <w:lang w:val="en-CA"/>
        </w:rPr>
      </w:pPr>
      <w:r w:rsidRPr="000C37E4">
        <w:rPr>
          <w:rFonts w:ascii="Arial" w:hAnsi="Arial" w:cs="Arial"/>
          <w:lang w:val="en-CA"/>
        </w:rPr>
        <w:t>Further in last meeting, RAN4 agreed on the following.</w:t>
      </w:r>
    </w:p>
    <w:p w14:paraId="75AB6A19" w14:textId="77777777" w:rsidR="000C37E4" w:rsidRPr="000C37E4" w:rsidRDefault="000C37E4" w:rsidP="000C37E4">
      <w:pPr>
        <w:pStyle w:val="ListParagraph"/>
        <w:numPr>
          <w:ilvl w:val="0"/>
          <w:numId w:val="22"/>
        </w:numPr>
        <w:spacing w:after="120"/>
        <w:contextualSpacing w:val="0"/>
        <w:rPr>
          <w:rFonts w:ascii="Arial" w:hAnsi="Arial" w:cs="Arial"/>
          <w:i/>
          <w:iCs/>
          <w:szCs w:val="24"/>
          <w:lang w:eastAsia="zh-CN"/>
        </w:rPr>
      </w:pPr>
      <w:r w:rsidRPr="000C37E4">
        <w:rPr>
          <w:rFonts w:ascii="Arial" w:hAnsi="Arial" w:cs="Arial"/>
          <w:i/>
          <w:iCs/>
          <w:szCs w:val="24"/>
          <w:lang w:eastAsia="zh-CN"/>
        </w:rPr>
        <w:lastRenderedPageBreak/>
        <w:t xml:space="preserve">In Rel-18, if the number of cells/SSB NW configured/activated to measure exceeds UE capability, </w:t>
      </w:r>
    </w:p>
    <w:p w14:paraId="4C122962" w14:textId="77777777" w:rsidR="000C37E4" w:rsidRPr="000C37E4" w:rsidRDefault="000C37E4" w:rsidP="000C37E4">
      <w:pPr>
        <w:pStyle w:val="ListParagraph"/>
        <w:numPr>
          <w:ilvl w:val="1"/>
          <w:numId w:val="22"/>
        </w:numPr>
        <w:spacing w:after="120"/>
        <w:contextualSpacing w:val="0"/>
        <w:rPr>
          <w:rFonts w:ascii="Arial" w:hAnsi="Arial" w:cs="Arial"/>
          <w:i/>
          <w:iCs/>
          <w:szCs w:val="24"/>
          <w:lang w:eastAsia="zh-CN"/>
        </w:rPr>
      </w:pPr>
      <w:r w:rsidRPr="000C37E4">
        <w:rPr>
          <w:rFonts w:ascii="Arial" w:hAnsi="Arial" w:cs="Arial"/>
          <w:i/>
          <w:iCs/>
          <w:szCs w:val="24"/>
          <w:lang w:eastAsia="zh-CN"/>
        </w:rPr>
        <w:t xml:space="preserve">if </w:t>
      </w:r>
      <w:r w:rsidRPr="000C37E4">
        <w:rPr>
          <w:rFonts w:ascii="Arial" w:hAnsi="Arial" w:cs="Arial"/>
          <w:i/>
          <w:iCs/>
        </w:rPr>
        <w:t xml:space="preserve">TCI state of all the neighbour cells </w:t>
      </w:r>
      <w:proofErr w:type="gramStart"/>
      <w:r w:rsidRPr="000C37E4">
        <w:rPr>
          <w:rFonts w:ascii="Arial" w:hAnsi="Arial" w:cs="Arial"/>
          <w:i/>
          <w:iCs/>
        </w:rPr>
        <w:t>are</w:t>
      </w:r>
      <w:proofErr w:type="gramEnd"/>
      <w:r w:rsidRPr="000C37E4">
        <w:rPr>
          <w:rFonts w:ascii="Arial" w:hAnsi="Arial" w:cs="Arial"/>
          <w:i/>
          <w:iCs/>
        </w:rPr>
        <w:t xml:space="preserve"> not in the active TCI state list,</w:t>
      </w:r>
      <w:r w:rsidRPr="000C37E4">
        <w:rPr>
          <w:rFonts w:ascii="Arial" w:hAnsi="Arial" w:cs="Arial"/>
          <w:i/>
          <w:iCs/>
          <w:szCs w:val="24"/>
          <w:lang w:eastAsia="zh-CN"/>
        </w:rPr>
        <w:t xml:space="preserve"> it is up to UE implementation on how to choose cells/SSB to measure. </w:t>
      </w:r>
    </w:p>
    <w:p w14:paraId="6FCA6872" w14:textId="77777777" w:rsidR="000C37E4" w:rsidRPr="000C37E4" w:rsidRDefault="000C37E4" w:rsidP="000C37E4">
      <w:pPr>
        <w:pStyle w:val="ListParagraph"/>
        <w:numPr>
          <w:ilvl w:val="1"/>
          <w:numId w:val="22"/>
        </w:numPr>
        <w:spacing w:after="120"/>
        <w:contextualSpacing w:val="0"/>
        <w:rPr>
          <w:rFonts w:ascii="Arial" w:hAnsi="Arial" w:cs="Arial"/>
          <w:i/>
          <w:iCs/>
          <w:szCs w:val="24"/>
          <w:lang w:eastAsia="zh-CN"/>
        </w:rPr>
      </w:pPr>
      <w:r w:rsidRPr="000C37E4">
        <w:rPr>
          <w:rFonts w:ascii="Arial" w:hAnsi="Arial" w:cs="Arial"/>
          <w:i/>
          <w:iCs/>
          <w:szCs w:val="24"/>
          <w:lang w:eastAsia="zh-CN"/>
        </w:rPr>
        <w:t>Otherwise, UE should at least measure cells which are activated for TCI state within UE capability (# of TCI states supported by UE) and additional cells to measure is up to UE implementation.</w:t>
      </w:r>
    </w:p>
    <w:p w14:paraId="4315C112" w14:textId="77777777" w:rsidR="000C37E4" w:rsidRPr="000C37E4" w:rsidRDefault="000C37E4" w:rsidP="000C37E4">
      <w:pPr>
        <w:rPr>
          <w:rFonts w:ascii="Arial" w:hAnsi="Arial" w:cs="Arial"/>
        </w:rPr>
      </w:pPr>
    </w:p>
    <w:p w14:paraId="349C997F" w14:textId="322307BC" w:rsidR="000C37E4" w:rsidRPr="000C37E4" w:rsidRDefault="000C37E4" w:rsidP="000C37E4">
      <w:pPr>
        <w:spacing w:after="120"/>
        <w:rPr>
          <w:rFonts w:ascii="Arial" w:hAnsi="Arial" w:cs="Arial"/>
        </w:rPr>
      </w:pPr>
      <w:r w:rsidRPr="000C37E4">
        <w:rPr>
          <w:rFonts w:ascii="Arial" w:hAnsi="Arial" w:cs="Arial"/>
        </w:rPr>
        <w:t xml:space="preserve">In a scenario where UE do not have capability of measuring on all the configured cells, we think NW can still trigger TCI state activation based on L3 measurement report. Based on the above agreement, UE can measure the cell whose TCI state </w:t>
      </w:r>
      <w:r w:rsidR="00040EE9">
        <w:rPr>
          <w:rFonts w:ascii="Arial" w:hAnsi="Arial" w:cs="Arial"/>
        </w:rPr>
        <w:t>is</w:t>
      </w:r>
      <w:r w:rsidRPr="000C37E4">
        <w:rPr>
          <w:rFonts w:ascii="Arial" w:hAnsi="Arial" w:cs="Arial"/>
        </w:rPr>
        <w:t xml:space="preserve"> activated after the TCI state is activated though UE was not measuring it or reporting before TCI state activation. Based on the above agreement, UE shall prioritise the cell that was indicated in TCI state for measurement and report.</w:t>
      </w:r>
      <w:r w:rsidR="000A1502">
        <w:rPr>
          <w:rFonts w:ascii="Arial" w:hAnsi="Arial" w:cs="Arial"/>
        </w:rPr>
        <w:t xml:space="preserve"> Considering these </w:t>
      </w:r>
      <w:r w:rsidR="002E0179">
        <w:rPr>
          <w:rFonts w:ascii="Arial" w:hAnsi="Arial" w:cs="Arial"/>
        </w:rPr>
        <w:t>agreements,</w:t>
      </w:r>
      <w:r w:rsidR="000A1502">
        <w:rPr>
          <w:rFonts w:ascii="Arial" w:hAnsi="Arial" w:cs="Arial"/>
        </w:rPr>
        <w:t xml:space="preserve"> we think RAN4 shall define requirements for </w:t>
      </w:r>
      <w:r w:rsidR="002E0179">
        <w:rPr>
          <w:rFonts w:ascii="Arial" w:hAnsi="Arial" w:cs="Arial"/>
        </w:rPr>
        <w:t>both</w:t>
      </w:r>
      <w:r w:rsidR="000A1502">
        <w:rPr>
          <w:rFonts w:ascii="Arial" w:hAnsi="Arial" w:cs="Arial"/>
        </w:rPr>
        <w:t xml:space="preserve"> scenarios.</w:t>
      </w:r>
    </w:p>
    <w:p w14:paraId="76B95B53" w14:textId="77777777" w:rsidR="000C37E4" w:rsidRPr="000C37E4" w:rsidRDefault="000C37E4" w:rsidP="000C37E4">
      <w:pPr>
        <w:pStyle w:val="ListParagraph"/>
        <w:numPr>
          <w:ilvl w:val="0"/>
          <w:numId w:val="18"/>
        </w:numPr>
        <w:rPr>
          <w:rFonts w:ascii="Arial" w:hAnsi="Arial" w:cs="Arial"/>
          <w:szCs w:val="24"/>
          <w:lang w:val="en-CA" w:eastAsia="zh-CN"/>
        </w:rPr>
      </w:pPr>
      <w:bookmarkStart w:id="5" w:name="_Hlk149894313"/>
      <w:r w:rsidRPr="000C37E4">
        <w:rPr>
          <w:rFonts w:ascii="Arial" w:hAnsi="Arial" w:cs="Arial"/>
          <w:szCs w:val="24"/>
          <w:lang w:eastAsia="zh-CN"/>
        </w:rPr>
        <w:t xml:space="preserve">RAN4 to define requirements when TCI state activation and PDCCH order-based RACH trigger is based on L1-RSRP report or L3-RSRP report. </w:t>
      </w:r>
    </w:p>
    <w:bookmarkEnd w:id="5"/>
    <w:p w14:paraId="2D50E796" w14:textId="0ABCFC7C" w:rsidR="000C37E4" w:rsidRPr="000C37E4" w:rsidRDefault="000C37E4" w:rsidP="000C37E4">
      <w:pPr>
        <w:rPr>
          <w:rFonts w:ascii="Arial" w:hAnsi="Arial" w:cs="Arial"/>
          <w:lang w:val="en-US" w:eastAsia="zh-CN"/>
        </w:rPr>
      </w:pPr>
      <w:r w:rsidRPr="000C37E4">
        <w:rPr>
          <w:rFonts w:ascii="Arial" w:hAnsi="Arial" w:cs="Arial"/>
          <w:szCs w:val="24"/>
          <w:lang w:eastAsia="zh-CN"/>
        </w:rPr>
        <w:t xml:space="preserve">We can consider legacy TCI state list update as baseline for the requirements </w:t>
      </w:r>
      <w:r w:rsidR="003F19E4">
        <w:rPr>
          <w:rFonts w:ascii="Arial" w:hAnsi="Arial" w:cs="Arial"/>
          <w:szCs w:val="24"/>
          <w:lang w:eastAsia="zh-CN"/>
        </w:rPr>
        <w:t>definition</w:t>
      </w:r>
      <w:r w:rsidRPr="000C37E4">
        <w:rPr>
          <w:rFonts w:ascii="Arial" w:hAnsi="Arial" w:cs="Arial"/>
          <w:szCs w:val="24"/>
          <w:lang w:eastAsia="zh-CN"/>
        </w:rPr>
        <w:t xml:space="preserve">. </w:t>
      </w:r>
      <w:r w:rsidRPr="000C37E4">
        <w:rPr>
          <w:rFonts w:ascii="Arial" w:hAnsi="Arial" w:cs="Arial"/>
          <w:lang w:val="en-US" w:eastAsia="zh-CN"/>
        </w:rPr>
        <w:t xml:space="preserve">If the TCI state of the LTM candidate cell in the active TCI state list is known (i.e., UE has sent L1-RSRP report within last X1 secs), </w:t>
      </w:r>
      <w:r w:rsidRPr="000C37E4">
        <w:rPr>
          <w:rFonts w:ascii="Arial" w:eastAsia="Malgun Gothic" w:hAnsi="Arial" w:cs="Arial"/>
          <w:lang w:val="en-US" w:eastAsia="zh-CN"/>
        </w:rPr>
        <w:t>upon</w:t>
      </w:r>
      <w:r w:rsidRPr="000C37E4">
        <w:rPr>
          <w:rFonts w:ascii="Arial" w:hAnsi="Arial" w:cs="Arial"/>
          <w:lang w:val="en-US" w:eastAsia="zh-CN"/>
        </w:rPr>
        <w:t xml:space="preserve"> receiv</w:t>
      </w:r>
      <w:r w:rsidRPr="000C37E4">
        <w:rPr>
          <w:rFonts w:ascii="Arial" w:eastAsia="Malgun Gothic" w:hAnsi="Arial" w:cs="Arial"/>
          <w:lang w:val="en-US" w:eastAsia="zh-CN"/>
        </w:rPr>
        <w:t xml:space="preserve">ing MAC-CE command for </w:t>
      </w:r>
      <w:r w:rsidR="001F60FD">
        <w:rPr>
          <w:rFonts w:ascii="Arial" w:eastAsia="Malgun Gothic" w:hAnsi="Arial" w:cs="Arial"/>
          <w:lang w:val="en-US" w:eastAsia="zh-CN"/>
        </w:rPr>
        <w:t>activating</w:t>
      </w:r>
      <w:r w:rsidR="007F6664">
        <w:rPr>
          <w:rFonts w:ascii="Arial" w:eastAsia="Malgun Gothic" w:hAnsi="Arial" w:cs="Arial"/>
          <w:lang w:val="en-US" w:eastAsia="zh-CN"/>
        </w:rPr>
        <w:t xml:space="preserve"> the candid</w:t>
      </w:r>
      <w:r w:rsidR="001F60FD">
        <w:rPr>
          <w:rFonts w:ascii="Arial" w:eastAsia="Malgun Gothic" w:hAnsi="Arial" w:cs="Arial"/>
          <w:lang w:val="en-US" w:eastAsia="zh-CN"/>
        </w:rPr>
        <w:t>ate cell TCI state</w:t>
      </w:r>
      <w:r w:rsidRPr="000C37E4">
        <w:rPr>
          <w:rFonts w:ascii="Arial" w:eastAsia="Malgun Gothic" w:hAnsi="Arial" w:cs="Arial"/>
          <w:lang w:val="en-US" w:eastAsia="zh-CN"/>
        </w:rPr>
        <w:t xml:space="preserve">, we think </w:t>
      </w:r>
      <w:r w:rsidRPr="000C37E4">
        <w:rPr>
          <w:rFonts w:ascii="Arial" w:hAnsi="Arial" w:cs="Arial"/>
          <w:lang w:val="en-US" w:eastAsia="zh-CN"/>
        </w:rPr>
        <w:t>UE shall be acquire T/F synchronization with one L1-RSRP sample and one L1-RSRP sample needs M SSB sample</w:t>
      </w:r>
      <w:r w:rsidR="001F60FD">
        <w:rPr>
          <w:rFonts w:ascii="Arial" w:hAnsi="Arial" w:cs="Arial"/>
          <w:lang w:val="en-US" w:eastAsia="zh-CN"/>
        </w:rPr>
        <w:t>s</w:t>
      </w:r>
      <w:r w:rsidRPr="000C37E4">
        <w:rPr>
          <w:rFonts w:ascii="Arial" w:hAnsi="Arial" w:cs="Arial"/>
          <w:lang w:val="en-US" w:eastAsia="zh-CN"/>
        </w:rPr>
        <w:t xml:space="preserve"> based on whether the cell is intra-frequency or inter-frequency. In last meeting</w:t>
      </w:r>
      <w:r w:rsidR="00B3006D">
        <w:rPr>
          <w:rFonts w:ascii="Arial" w:hAnsi="Arial" w:cs="Arial"/>
          <w:lang w:val="en-US" w:eastAsia="zh-CN"/>
        </w:rPr>
        <w:t xml:space="preserve"> after the TCI state activation,</w:t>
      </w:r>
      <w:r w:rsidRPr="000C37E4">
        <w:rPr>
          <w:rFonts w:ascii="Arial" w:hAnsi="Arial" w:cs="Arial"/>
          <w:lang w:val="en-US" w:eastAsia="zh-CN"/>
        </w:rPr>
        <w:t xml:space="preserve"> RAN4 agreed to prioritize the L1-RSRP of cells whose TCI states are activated, and based on the agreement, we can assume that UE measures the cell in the next SSB measurement occasion. T/F acquisition delay for known TCI state case is 3ms</w:t>
      </w:r>
      <w:r w:rsidRPr="000C37E4">
        <w:rPr>
          <w:rFonts w:ascii="Arial" w:eastAsia="Malgun Gothic" w:hAnsi="Arial" w:cs="Arial"/>
          <w:lang w:val="en-US" w:eastAsia="zh-CN"/>
        </w:rPr>
        <w:t xml:space="preserve"> </w:t>
      </w:r>
      <w:r w:rsidRPr="000C37E4">
        <w:rPr>
          <w:rFonts w:ascii="Arial" w:hAnsi="Arial" w:cs="Arial"/>
          <w:lang w:val="en-US" w:eastAsia="zh-CN"/>
        </w:rPr>
        <w:t>+</w:t>
      </w:r>
      <w:r w:rsidRPr="000C37E4">
        <w:rPr>
          <w:rFonts w:ascii="Arial" w:eastAsia="Malgun Gothic" w:hAnsi="Arial" w:cs="Arial"/>
          <w:lang w:val="en-US" w:eastAsia="zh-CN"/>
        </w:rPr>
        <w:t xml:space="preserve"> T</w:t>
      </w:r>
      <w:r w:rsidRPr="000C37E4">
        <w:rPr>
          <w:rFonts w:ascii="Arial" w:eastAsia="Malgun Gothic" w:hAnsi="Arial" w:cs="Arial"/>
          <w:vertAlign w:val="subscript"/>
          <w:lang w:val="en-US" w:eastAsia="zh-CN"/>
        </w:rPr>
        <w:t xml:space="preserve">first-SSB </w:t>
      </w:r>
      <w:r w:rsidRPr="00B3006D">
        <w:rPr>
          <w:rFonts w:ascii="Arial" w:eastAsia="Malgun Gothic" w:hAnsi="Arial" w:cs="Arial"/>
          <w:lang w:val="en-US" w:eastAsia="zh-CN"/>
        </w:rPr>
        <w:t>+</w:t>
      </w:r>
      <w:r w:rsidRPr="000C37E4">
        <w:rPr>
          <w:rFonts w:ascii="Arial" w:eastAsia="Malgun Gothic" w:hAnsi="Arial" w:cs="Arial"/>
          <w:vertAlign w:val="superscript"/>
          <w:lang w:val="en-US" w:eastAsia="zh-CN"/>
        </w:rPr>
        <w:t xml:space="preserve"> </w:t>
      </w:r>
      <w:r w:rsidRPr="000C37E4">
        <w:rPr>
          <w:rFonts w:ascii="Arial" w:eastAsia="Malgun Gothic" w:hAnsi="Arial" w:cs="Arial"/>
          <w:lang w:val="en-US" w:eastAsia="zh-CN"/>
        </w:rPr>
        <w:t>M*T</w:t>
      </w:r>
      <w:r w:rsidRPr="000C37E4">
        <w:rPr>
          <w:rFonts w:ascii="Arial" w:eastAsia="Malgun Gothic" w:hAnsi="Arial" w:cs="Arial"/>
          <w:vertAlign w:val="subscript"/>
          <w:lang w:val="en-US" w:eastAsia="zh-CN"/>
        </w:rPr>
        <w:t xml:space="preserve">SSB. </w:t>
      </w:r>
      <w:r w:rsidRPr="000C37E4">
        <w:rPr>
          <w:rFonts w:ascii="Arial" w:eastAsia="Malgun Gothic" w:hAnsi="Arial" w:cs="Arial"/>
          <w:lang w:val="en-US" w:eastAsia="zh-CN"/>
        </w:rPr>
        <w:t>Where M</w:t>
      </w:r>
      <w:r w:rsidRPr="000C37E4">
        <w:rPr>
          <w:rFonts w:ascii="Arial" w:eastAsia="Malgun Gothic" w:hAnsi="Arial" w:cs="Arial"/>
          <w:vertAlign w:val="subscript"/>
          <w:lang w:val="en-US" w:eastAsia="zh-CN"/>
        </w:rPr>
        <w:t xml:space="preserve"> </w:t>
      </w:r>
      <w:r w:rsidRPr="000C37E4">
        <w:rPr>
          <w:rFonts w:ascii="Arial" w:eastAsia="Malgun Gothic" w:hAnsi="Arial" w:cs="Arial"/>
          <w:lang w:val="en-US" w:eastAsia="zh-CN"/>
        </w:rPr>
        <w:t xml:space="preserve">is 0 or [1] based on whether the cell is intra or inter-frequency. </w:t>
      </w:r>
    </w:p>
    <w:p w14:paraId="13D12389" w14:textId="77777777" w:rsidR="000C37E4" w:rsidRPr="000C37E4" w:rsidRDefault="000C37E4" w:rsidP="000C37E4">
      <w:pPr>
        <w:pStyle w:val="ListParagraph"/>
        <w:numPr>
          <w:ilvl w:val="0"/>
          <w:numId w:val="18"/>
        </w:numPr>
        <w:rPr>
          <w:rFonts w:ascii="Arial" w:hAnsi="Arial" w:cs="Arial"/>
          <w:lang w:val="en-US" w:eastAsia="zh-CN"/>
        </w:rPr>
      </w:pPr>
      <w:r w:rsidRPr="000C37E4">
        <w:rPr>
          <w:rFonts w:ascii="Arial" w:hAnsi="Arial" w:cs="Arial"/>
          <w:lang w:val="en-US" w:eastAsia="zh-CN"/>
        </w:rPr>
        <w:t>TCI state activation delay if the TCI state is known is 3ms</w:t>
      </w:r>
      <w:r w:rsidRPr="000C37E4">
        <w:rPr>
          <w:rFonts w:ascii="Arial" w:eastAsia="Malgun Gothic" w:hAnsi="Arial" w:cs="Arial"/>
          <w:lang w:val="en-US" w:eastAsia="zh-CN"/>
        </w:rPr>
        <w:t xml:space="preserve"> </w:t>
      </w:r>
      <w:r w:rsidRPr="000C37E4">
        <w:rPr>
          <w:rFonts w:ascii="Arial" w:hAnsi="Arial" w:cs="Arial"/>
          <w:lang w:val="en-US" w:eastAsia="zh-CN"/>
        </w:rPr>
        <w:t>+</w:t>
      </w:r>
      <w:r w:rsidRPr="000C37E4">
        <w:rPr>
          <w:rFonts w:ascii="Arial" w:eastAsia="Malgun Gothic" w:hAnsi="Arial" w:cs="Arial"/>
          <w:lang w:val="en-US" w:eastAsia="zh-CN"/>
        </w:rPr>
        <w:t xml:space="preserve"> T</w:t>
      </w:r>
      <w:r w:rsidRPr="000C37E4">
        <w:rPr>
          <w:rFonts w:ascii="Arial" w:eastAsia="Malgun Gothic" w:hAnsi="Arial" w:cs="Arial"/>
          <w:vertAlign w:val="subscript"/>
          <w:lang w:val="en-US" w:eastAsia="zh-CN"/>
        </w:rPr>
        <w:t xml:space="preserve">first-SSB </w:t>
      </w:r>
      <w:r w:rsidRPr="00580439">
        <w:rPr>
          <w:rFonts w:ascii="Arial" w:eastAsia="Malgun Gothic" w:hAnsi="Arial" w:cs="Arial"/>
          <w:lang w:val="en-US" w:eastAsia="zh-CN"/>
        </w:rPr>
        <w:t>+</w:t>
      </w:r>
      <w:r w:rsidRPr="000C37E4">
        <w:rPr>
          <w:rFonts w:ascii="Arial" w:eastAsia="Malgun Gothic" w:hAnsi="Arial" w:cs="Arial"/>
          <w:vertAlign w:val="superscript"/>
          <w:lang w:val="en-US" w:eastAsia="zh-CN"/>
        </w:rPr>
        <w:t xml:space="preserve"> </w:t>
      </w:r>
      <w:r w:rsidRPr="000C37E4">
        <w:rPr>
          <w:rFonts w:ascii="Arial" w:eastAsia="Malgun Gothic" w:hAnsi="Arial" w:cs="Arial"/>
          <w:lang w:val="en-US" w:eastAsia="zh-CN"/>
        </w:rPr>
        <w:t>M*T</w:t>
      </w:r>
      <w:r w:rsidRPr="000C37E4">
        <w:rPr>
          <w:rFonts w:ascii="Arial" w:eastAsia="Malgun Gothic" w:hAnsi="Arial" w:cs="Arial"/>
          <w:vertAlign w:val="subscript"/>
          <w:lang w:val="en-US" w:eastAsia="zh-CN"/>
        </w:rPr>
        <w:t xml:space="preserve">SSB. </w:t>
      </w:r>
      <w:r w:rsidRPr="000C37E4">
        <w:rPr>
          <w:rFonts w:ascii="Arial" w:eastAsia="Malgun Gothic" w:hAnsi="Arial" w:cs="Arial"/>
          <w:lang w:val="en-US" w:eastAsia="zh-CN"/>
        </w:rPr>
        <w:t>Where M</w:t>
      </w:r>
      <w:r w:rsidRPr="000C37E4">
        <w:rPr>
          <w:rFonts w:ascii="Arial" w:eastAsia="Malgun Gothic" w:hAnsi="Arial" w:cs="Arial"/>
          <w:vertAlign w:val="subscript"/>
          <w:lang w:val="en-US" w:eastAsia="zh-CN"/>
        </w:rPr>
        <w:t xml:space="preserve"> </w:t>
      </w:r>
      <w:r w:rsidRPr="000C37E4">
        <w:rPr>
          <w:rFonts w:ascii="Arial" w:eastAsia="Malgun Gothic" w:hAnsi="Arial" w:cs="Arial"/>
          <w:lang w:val="en-US" w:eastAsia="zh-CN"/>
        </w:rPr>
        <w:t>is 0 or [1] based on whether the cell is intra or inter-frequency.</w:t>
      </w:r>
    </w:p>
    <w:p w14:paraId="594D0188" w14:textId="77777777" w:rsidR="000C37E4" w:rsidRPr="000C37E4" w:rsidRDefault="000C37E4" w:rsidP="000C37E4">
      <w:pPr>
        <w:pStyle w:val="ListParagraph"/>
        <w:spacing w:after="120"/>
        <w:ind w:left="360"/>
        <w:rPr>
          <w:rFonts w:ascii="Arial" w:hAnsi="Arial" w:cs="Arial"/>
          <w:lang w:val="en-US" w:eastAsia="zh-CN"/>
        </w:rPr>
      </w:pPr>
    </w:p>
    <w:p w14:paraId="7A40922C" w14:textId="4B179E21" w:rsidR="000C37E4" w:rsidRPr="000C37E4" w:rsidRDefault="000C37E4" w:rsidP="000C37E4">
      <w:pPr>
        <w:rPr>
          <w:rFonts w:ascii="Arial" w:hAnsi="Arial" w:cs="Arial"/>
          <w:lang w:val="en-US" w:eastAsia="zh-CN"/>
        </w:rPr>
      </w:pPr>
      <w:r w:rsidRPr="000C37E4">
        <w:rPr>
          <w:rFonts w:ascii="Arial" w:hAnsi="Arial" w:cs="Arial"/>
          <w:lang w:val="en-US" w:eastAsia="zh-CN"/>
        </w:rPr>
        <w:t xml:space="preserve">If the TCI state of the LTM candidate cell in the active TCI state list is unknown (i.e., UE has not reported the  L1-RSRP report within last X1 secs and NW may have activated TCI state based on L3-RSRP), </w:t>
      </w:r>
      <w:r w:rsidRPr="000C37E4">
        <w:rPr>
          <w:rFonts w:ascii="Arial" w:eastAsia="Malgun Gothic" w:hAnsi="Arial" w:cs="Arial"/>
          <w:lang w:val="en-US" w:eastAsia="zh-CN"/>
        </w:rPr>
        <w:t>upon</w:t>
      </w:r>
      <w:r w:rsidRPr="000C37E4">
        <w:rPr>
          <w:rFonts w:ascii="Arial" w:hAnsi="Arial" w:cs="Arial"/>
          <w:lang w:val="en-US" w:eastAsia="zh-CN"/>
        </w:rPr>
        <w:t xml:space="preserve"> receiv</w:t>
      </w:r>
      <w:r w:rsidRPr="000C37E4">
        <w:rPr>
          <w:rFonts w:ascii="Arial" w:eastAsia="Malgun Gothic" w:hAnsi="Arial" w:cs="Arial"/>
          <w:lang w:val="en-US" w:eastAsia="zh-CN"/>
        </w:rPr>
        <w:t xml:space="preserve">ing MAC-CE command for active TCI state list update for LTM candidate cells, we think </w:t>
      </w:r>
      <w:r w:rsidRPr="000C37E4">
        <w:rPr>
          <w:rFonts w:ascii="Arial" w:hAnsi="Arial" w:cs="Arial"/>
          <w:lang w:val="en-US" w:eastAsia="zh-CN"/>
        </w:rPr>
        <w:t xml:space="preserve">UE shall be acquire T/F synchronization with one L1-RSRP measurement. </w:t>
      </w:r>
      <w:r w:rsidR="008F2314">
        <w:rPr>
          <w:rFonts w:ascii="Arial" w:hAnsi="Arial" w:cs="Arial"/>
          <w:lang w:val="en-US" w:eastAsia="zh-CN"/>
        </w:rPr>
        <w:t>O</w:t>
      </w:r>
      <w:r w:rsidRPr="000C37E4">
        <w:rPr>
          <w:rFonts w:ascii="Arial" w:hAnsi="Arial" w:cs="Arial"/>
          <w:lang w:val="en-US" w:eastAsia="zh-CN"/>
        </w:rPr>
        <w:t xml:space="preserve">ne L1-RSRP measurement requires M </w:t>
      </w:r>
      <w:r w:rsidR="008F2314">
        <w:rPr>
          <w:rFonts w:ascii="Arial" w:hAnsi="Arial" w:cs="Arial"/>
          <w:lang w:val="en-US" w:eastAsia="zh-CN"/>
        </w:rPr>
        <w:t xml:space="preserve">SSB </w:t>
      </w:r>
      <w:r w:rsidRPr="000C37E4">
        <w:rPr>
          <w:rFonts w:ascii="Arial" w:hAnsi="Arial" w:cs="Arial"/>
          <w:lang w:val="en-US" w:eastAsia="zh-CN"/>
        </w:rPr>
        <w:t>samples based on whether candidate cell is on intra or inter-frequency carrier. In last meeting RAN4 agreed to prioritize the L1-RSRP of cells whose TCI states are activated, and based on the agreement, we can assume that UE measures the cell in the next SSB occasion. T/F acquisition delay for unknown TCI state case is 3ms</w:t>
      </w:r>
      <w:r w:rsidRPr="000C37E4">
        <w:rPr>
          <w:rFonts w:ascii="Arial" w:eastAsia="Malgun Gothic" w:hAnsi="Arial" w:cs="Arial"/>
          <w:lang w:val="en-US" w:eastAsia="zh-CN"/>
        </w:rPr>
        <w:t xml:space="preserve"> </w:t>
      </w:r>
      <w:r w:rsidRPr="000C37E4">
        <w:rPr>
          <w:rFonts w:ascii="Arial" w:hAnsi="Arial" w:cs="Arial"/>
          <w:lang w:val="en-US" w:eastAsia="zh-CN"/>
        </w:rPr>
        <w:t>+</w:t>
      </w:r>
      <w:r w:rsidRPr="000C37E4">
        <w:rPr>
          <w:rFonts w:ascii="Arial" w:eastAsia="Malgun Gothic" w:hAnsi="Arial" w:cs="Arial"/>
          <w:lang w:val="en-US" w:eastAsia="zh-CN"/>
        </w:rPr>
        <w:t xml:space="preserve"> T</w:t>
      </w:r>
      <w:r w:rsidRPr="000C37E4">
        <w:rPr>
          <w:rFonts w:ascii="Arial" w:eastAsia="Malgun Gothic" w:hAnsi="Arial" w:cs="Arial"/>
          <w:vertAlign w:val="subscript"/>
          <w:lang w:val="en-US" w:eastAsia="zh-CN"/>
        </w:rPr>
        <w:t xml:space="preserve">first-SSB </w:t>
      </w:r>
      <w:r w:rsidRPr="005853D1">
        <w:rPr>
          <w:rFonts w:ascii="Arial" w:eastAsia="Malgun Gothic" w:hAnsi="Arial" w:cs="Arial"/>
          <w:lang w:val="en-US" w:eastAsia="zh-CN"/>
        </w:rPr>
        <w:t>+</w:t>
      </w:r>
      <w:r w:rsidRPr="000C37E4">
        <w:rPr>
          <w:rFonts w:ascii="Arial" w:eastAsia="Malgun Gothic" w:hAnsi="Arial" w:cs="Arial"/>
          <w:vertAlign w:val="superscript"/>
          <w:lang w:val="en-US" w:eastAsia="zh-CN"/>
        </w:rPr>
        <w:t xml:space="preserve"> </w:t>
      </w:r>
      <w:r w:rsidRPr="000C37E4">
        <w:rPr>
          <w:rFonts w:ascii="Arial" w:eastAsia="Malgun Gothic" w:hAnsi="Arial" w:cs="Arial"/>
          <w:lang w:val="en-US" w:eastAsia="zh-CN"/>
        </w:rPr>
        <w:t>M*T</w:t>
      </w:r>
      <w:r w:rsidRPr="000C37E4">
        <w:rPr>
          <w:rFonts w:ascii="Arial" w:eastAsia="Malgun Gothic" w:hAnsi="Arial" w:cs="Arial"/>
          <w:vertAlign w:val="subscript"/>
          <w:lang w:val="en-US" w:eastAsia="zh-CN"/>
        </w:rPr>
        <w:t xml:space="preserve">SSB. </w:t>
      </w:r>
      <w:r w:rsidRPr="000C37E4">
        <w:rPr>
          <w:rFonts w:ascii="Arial" w:eastAsia="Malgun Gothic" w:hAnsi="Arial" w:cs="Arial"/>
          <w:lang w:val="en-US" w:eastAsia="zh-CN"/>
        </w:rPr>
        <w:t xml:space="preserve">Where </w:t>
      </w:r>
      <w:r w:rsidR="00407DCA">
        <w:rPr>
          <w:rFonts w:ascii="Arial" w:eastAsia="Malgun Gothic" w:hAnsi="Arial" w:cs="Arial"/>
          <w:lang w:val="en-US" w:eastAsia="zh-CN"/>
        </w:rPr>
        <w:t>M</w:t>
      </w:r>
      <w:r w:rsidRPr="000C37E4">
        <w:rPr>
          <w:rFonts w:ascii="Arial" w:eastAsia="Malgun Gothic" w:hAnsi="Arial" w:cs="Arial"/>
          <w:vertAlign w:val="subscript"/>
          <w:lang w:val="en-US" w:eastAsia="zh-CN"/>
        </w:rPr>
        <w:t xml:space="preserve"> </w:t>
      </w:r>
      <w:r w:rsidRPr="000C37E4">
        <w:rPr>
          <w:rFonts w:ascii="Arial" w:eastAsia="Malgun Gothic" w:hAnsi="Arial" w:cs="Arial"/>
          <w:lang w:val="en-US" w:eastAsia="zh-CN"/>
        </w:rPr>
        <w:t xml:space="preserve">is 0 or 1 based on whether the cell is intra or inter-frequency. </w:t>
      </w:r>
    </w:p>
    <w:p w14:paraId="1A34A509" w14:textId="77777777" w:rsidR="000C37E4" w:rsidRPr="00B8389B" w:rsidRDefault="000C37E4" w:rsidP="000C37E4">
      <w:pPr>
        <w:pStyle w:val="ListParagraph"/>
        <w:numPr>
          <w:ilvl w:val="0"/>
          <w:numId w:val="18"/>
        </w:numPr>
        <w:rPr>
          <w:rFonts w:ascii="Arial" w:hAnsi="Arial" w:cs="Arial"/>
          <w:lang w:val="en-US" w:eastAsia="zh-CN"/>
        </w:rPr>
      </w:pPr>
      <w:r w:rsidRPr="000C37E4">
        <w:rPr>
          <w:rFonts w:ascii="Arial" w:hAnsi="Arial" w:cs="Arial"/>
          <w:lang w:val="en-US" w:eastAsia="zh-CN"/>
        </w:rPr>
        <w:t>TCI state activation delay if the TCI state is unknown is 3ms</w:t>
      </w:r>
      <w:r w:rsidRPr="000C37E4">
        <w:rPr>
          <w:rFonts w:ascii="Arial" w:eastAsia="Malgun Gothic" w:hAnsi="Arial" w:cs="Arial"/>
          <w:lang w:val="en-US" w:eastAsia="zh-CN"/>
        </w:rPr>
        <w:t xml:space="preserve"> </w:t>
      </w:r>
      <w:r w:rsidRPr="000C37E4">
        <w:rPr>
          <w:rFonts w:ascii="Arial" w:hAnsi="Arial" w:cs="Arial"/>
          <w:lang w:val="en-US" w:eastAsia="zh-CN"/>
        </w:rPr>
        <w:t>+</w:t>
      </w:r>
      <w:r w:rsidRPr="000C37E4">
        <w:rPr>
          <w:rFonts w:ascii="Arial" w:eastAsia="Malgun Gothic" w:hAnsi="Arial" w:cs="Arial"/>
          <w:lang w:val="en-US" w:eastAsia="zh-CN"/>
        </w:rPr>
        <w:t xml:space="preserve"> T</w:t>
      </w:r>
      <w:r w:rsidRPr="000C37E4">
        <w:rPr>
          <w:rFonts w:ascii="Arial" w:eastAsia="Malgun Gothic" w:hAnsi="Arial" w:cs="Arial"/>
          <w:vertAlign w:val="subscript"/>
          <w:lang w:val="en-US" w:eastAsia="zh-CN"/>
        </w:rPr>
        <w:t xml:space="preserve">first-SSB </w:t>
      </w:r>
      <w:r w:rsidRPr="00956AFE">
        <w:rPr>
          <w:rFonts w:ascii="Arial" w:eastAsia="Malgun Gothic" w:hAnsi="Arial" w:cs="Arial"/>
          <w:lang w:val="en-US" w:eastAsia="zh-CN"/>
        </w:rPr>
        <w:t>+</w:t>
      </w:r>
      <w:r w:rsidRPr="000C37E4">
        <w:rPr>
          <w:rFonts w:ascii="Arial" w:eastAsia="Malgun Gothic" w:hAnsi="Arial" w:cs="Arial"/>
          <w:vertAlign w:val="superscript"/>
          <w:lang w:val="en-US" w:eastAsia="zh-CN"/>
        </w:rPr>
        <w:t xml:space="preserve"> </w:t>
      </w:r>
      <w:r w:rsidRPr="000C37E4">
        <w:rPr>
          <w:rFonts w:ascii="Arial" w:eastAsia="Malgun Gothic" w:hAnsi="Arial" w:cs="Arial"/>
          <w:lang w:val="en-US" w:eastAsia="zh-CN"/>
        </w:rPr>
        <w:t>M*T</w:t>
      </w:r>
      <w:r w:rsidRPr="000C37E4">
        <w:rPr>
          <w:rFonts w:ascii="Arial" w:eastAsia="Malgun Gothic" w:hAnsi="Arial" w:cs="Arial"/>
          <w:vertAlign w:val="subscript"/>
          <w:lang w:val="en-US" w:eastAsia="zh-CN"/>
        </w:rPr>
        <w:t xml:space="preserve">SSB. </w:t>
      </w:r>
      <w:r w:rsidRPr="000C37E4">
        <w:rPr>
          <w:rFonts w:ascii="Arial" w:eastAsia="Malgun Gothic" w:hAnsi="Arial" w:cs="Arial"/>
          <w:lang w:val="en-US" w:eastAsia="zh-CN"/>
        </w:rPr>
        <w:t>Where M</w:t>
      </w:r>
      <w:r w:rsidRPr="000C37E4">
        <w:rPr>
          <w:rFonts w:ascii="Arial" w:eastAsia="Malgun Gothic" w:hAnsi="Arial" w:cs="Arial"/>
          <w:vertAlign w:val="subscript"/>
          <w:lang w:val="en-US" w:eastAsia="zh-CN"/>
        </w:rPr>
        <w:t xml:space="preserve"> </w:t>
      </w:r>
      <w:r w:rsidRPr="000C37E4">
        <w:rPr>
          <w:rFonts w:ascii="Arial" w:eastAsia="Malgun Gothic" w:hAnsi="Arial" w:cs="Arial"/>
          <w:lang w:val="en-US" w:eastAsia="zh-CN"/>
        </w:rPr>
        <w:t>is 0 or [1] based on whether the cell is intra or inter-frequency.</w:t>
      </w:r>
    </w:p>
    <w:p w14:paraId="54E0CF37" w14:textId="77777777" w:rsidR="00B8389B" w:rsidRPr="000C37E4" w:rsidRDefault="00B8389B" w:rsidP="00B8389B">
      <w:pPr>
        <w:pStyle w:val="ListParagraph"/>
        <w:ind w:left="360"/>
        <w:rPr>
          <w:rFonts w:ascii="Arial" w:hAnsi="Arial" w:cs="Arial"/>
          <w:lang w:val="en-US" w:eastAsia="zh-CN"/>
        </w:rPr>
      </w:pPr>
    </w:p>
    <w:p w14:paraId="428BB072" w14:textId="334497AE" w:rsidR="008B1DD1" w:rsidRDefault="00C44D63" w:rsidP="00B8389B">
      <w:pPr>
        <w:pStyle w:val="ListParagraph"/>
        <w:numPr>
          <w:ilvl w:val="0"/>
          <w:numId w:val="18"/>
        </w:numPr>
        <w:rPr>
          <w:rFonts w:ascii="Arial" w:hAnsi="Arial" w:cs="Arial"/>
          <w:lang w:val="en-US"/>
        </w:rPr>
      </w:pPr>
      <w:r>
        <w:rPr>
          <w:rFonts w:ascii="Arial" w:hAnsi="Arial" w:cs="Arial"/>
          <w:lang w:val="en-US"/>
        </w:rPr>
        <w:t>If UE has reported the L1-RSRP for the cell whose TCI state was indicated to be activated within last X</w:t>
      </w:r>
      <w:r w:rsidR="00877A2B">
        <w:rPr>
          <w:rFonts w:ascii="Arial" w:hAnsi="Arial" w:cs="Arial"/>
          <w:lang w:val="en-US"/>
        </w:rPr>
        <w:t>1ms, cell is considered known.</w:t>
      </w:r>
    </w:p>
    <w:p w14:paraId="6564F11D" w14:textId="1A28FE29" w:rsidR="00877A2B" w:rsidRDefault="00877A2B" w:rsidP="00B8389B">
      <w:pPr>
        <w:pStyle w:val="ListParagraph"/>
        <w:numPr>
          <w:ilvl w:val="0"/>
          <w:numId w:val="18"/>
        </w:numPr>
        <w:rPr>
          <w:rFonts w:ascii="Arial" w:hAnsi="Arial" w:cs="Arial"/>
          <w:lang w:val="en-US"/>
        </w:rPr>
      </w:pPr>
      <w:r>
        <w:rPr>
          <w:rFonts w:ascii="Arial" w:hAnsi="Arial" w:cs="Arial"/>
          <w:lang w:val="en-US"/>
        </w:rPr>
        <w:t>If UE has reported the L3-RSRP but not the L1-RSRP</w:t>
      </w:r>
      <w:r w:rsidR="00B8389B">
        <w:rPr>
          <w:rFonts w:ascii="Arial" w:hAnsi="Arial" w:cs="Arial"/>
          <w:lang w:val="en-US"/>
        </w:rPr>
        <w:t xml:space="preserve"> </w:t>
      </w:r>
      <w:r>
        <w:rPr>
          <w:rFonts w:ascii="Arial" w:hAnsi="Arial" w:cs="Arial"/>
          <w:lang w:val="en-US"/>
        </w:rPr>
        <w:t xml:space="preserve">for the cell whose TCI state was indicated to be activated within last X2ms, cell is considered </w:t>
      </w:r>
      <w:r w:rsidR="00B8389B">
        <w:rPr>
          <w:rFonts w:ascii="Arial" w:hAnsi="Arial" w:cs="Arial"/>
          <w:lang w:val="en-US"/>
        </w:rPr>
        <w:t>un</w:t>
      </w:r>
      <w:r>
        <w:rPr>
          <w:rFonts w:ascii="Arial" w:hAnsi="Arial" w:cs="Arial"/>
          <w:lang w:val="en-US"/>
        </w:rPr>
        <w:t>known</w:t>
      </w:r>
      <w:r w:rsidR="00B8389B">
        <w:rPr>
          <w:rFonts w:ascii="Arial" w:hAnsi="Arial" w:cs="Arial"/>
          <w:lang w:val="en-US"/>
        </w:rPr>
        <w:t xml:space="preserve"> for TCI state activation</w:t>
      </w:r>
      <w:r>
        <w:rPr>
          <w:rFonts w:ascii="Arial" w:hAnsi="Arial" w:cs="Arial"/>
          <w:lang w:val="en-US"/>
        </w:rPr>
        <w:t>.</w:t>
      </w:r>
    </w:p>
    <w:p w14:paraId="4DD8BF55" w14:textId="77777777" w:rsidR="00877A2B" w:rsidRPr="000C37E4" w:rsidRDefault="00877A2B" w:rsidP="008B1DD1">
      <w:pPr>
        <w:rPr>
          <w:rFonts w:ascii="Arial" w:hAnsi="Arial" w:cs="Arial"/>
          <w:lang w:val="en-US"/>
        </w:rPr>
      </w:pPr>
    </w:p>
    <w:bookmarkEnd w:id="4"/>
    <w:p w14:paraId="704715B3" w14:textId="77777777" w:rsidR="00D24F68" w:rsidRPr="000C37E4" w:rsidRDefault="00D24F68" w:rsidP="00D24F68">
      <w:pPr>
        <w:pStyle w:val="Heading1"/>
        <w:ind w:left="431" w:hanging="431"/>
        <w:rPr>
          <w:rFonts w:cs="Arial"/>
          <w:szCs w:val="36"/>
          <w:lang w:val="en-CA"/>
        </w:rPr>
      </w:pPr>
      <w:r w:rsidRPr="000C37E4">
        <w:rPr>
          <w:rFonts w:cs="Arial"/>
          <w:szCs w:val="36"/>
          <w:lang w:val="en-CA"/>
        </w:rPr>
        <w:t>Summary and Conclusion</w:t>
      </w:r>
    </w:p>
    <w:p w14:paraId="7218585B" w14:textId="2213626B" w:rsidR="00D24F68" w:rsidRPr="00074CF0" w:rsidRDefault="00D24F68" w:rsidP="00D24F68">
      <w:pPr>
        <w:rPr>
          <w:rFonts w:ascii="Arial" w:hAnsi="Arial" w:cs="Arial"/>
          <w:b/>
          <w:bCs/>
        </w:rPr>
      </w:pPr>
      <w:r w:rsidRPr="00074CF0">
        <w:rPr>
          <w:rFonts w:ascii="Arial" w:hAnsi="Arial" w:cs="Arial"/>
          <w:lang w:val="en-CA"/>
        </w:rPr>
        <w:t xml:space="preserve">In this contribution we have analysed </w:t>
      </w:r>
      <w:r w:rsidR="00985DA5" w:rsidRPr="00074CF0">
        <w:rPr>
          <w:rFonts w:ascii="Arial" w:hAnsi="Arial" w:cs="Arial"/>
          <w:lang w:val="en-CA"/>
        </w:rPr>
        <w:t xml:space="preserve">RAN4 aspects for L1/L2 based inter-cell mobility </w:t>
      </w:r>
      <w:r w:rsidRPr="00074CF0">
        <w:rPr>
          <w:rFonts w:ascii="Arial" w:hAnsi="Arial" w:cs="Arial"/>
          <w:lang w:val="en-CA"/>
        </w:rPr>
        <w:t>and made following proposals.</w:t>
      </w:r>
      <w:r w:rsidRPr="00074CF0">
        <w:rPr>
          <w:rFonts w:ascii="Arial" w:hAnsi="Arial" w:cs="Arial"/>
          <w:b/>
          <w:bCs/>
        </w:rPr>
        <w:t xml:space="preserve"> </w:t>
      </w:r>
    </w:p>
    <w:p w14:paraId="2BFA6864" w14:textId="77777777" w:rsidR="0059768B" w:rsidRPr="00074CF0" w:rsidRDefault="0059768B" w:rsidP="00074CF0">
      <w:pPr>
        <w:pStyle w:val="ListParagraph"/>
        <w:numPr>
          <w:ilvl w:val="0"/>
          <w:numId w:val="26"/>
        </w:numPr>
        <w:spacing w:before="240"/>
        <w:rPr>
          <w:rFonts w:ascii="Arial" w:hAnsi="Arial" w:cs="Arial"/>
        </w:rPr>
      </w:pPr>
      <w:r w:rsidRPr="00074CF0">
        <w:rPr>
          <w:rFonts w:ascii="Arial" w:hAnsi="Arial" w:cs="Arial"/>
        </w:rPr>
        <w:t xml:space="preserve">If SSB index indicated in PDCCH order is not in the active TCI state list that has been activated for the target cell, when the measurement period of L1-RSRP is no longer than 160ms, additional delay is not needed for fine time tracking. </w:t>
      </w:r>
    </w:p>
    <w:p w14:paraId="40838A16" w14:textId="77777777" w:rsidR="0059768B" w:rsidRPr="00074CF0" w:rsidRDefault="0059768B" w:rsidP="00074CF0">
      <w:pPr>
        <w:pStyle w:val="ListParagraph"/>
        <w:numPr>
          <w:ilvl w:val="1"/>
          <w:numId w:val="26"/>
        </w:numPr>
        <w:spacing w:before="240"/>
        <w:rPr>
          <w:rFonts w:ascii="Arial" w:hAnsi="Arial" w:cs="Arial"/>
        </w:rPr>
      </w:pPr>
      <w:r w:rsidRPr="00074CF0">
        <w:rPr>
          <w:rFonts w:ascii="Arial" w:hAnsi="Arial" w:cs="Arial"/>
        </w:rPr>
        <w:t>This is applicable when RTD between SSB of the cell are within 260ns.</w:t>
      </w:r>
    </w:p>
    <w:p w14:paraId="58ED3E67" w14:textId="3803A3FB" w:rsidR="00C072DA" w:rsidRPr="00074CF0" w:rsidRDefault="00B6173A" w:rsidP="00074CF0">
      <w:pPr>
        <w:pStyle w:val="ListParagraph"/>
        <w:numPr>
          <w:ilvl w:val="0"/>
          <w:numId w:val="26"/>
        </w:numPr>
        <w:spacing w:before="240"/>
        <w:rPr>
          <w:rFonts w:ascii="Arial" w:hAnsi="Arial" w:cs="Arial"/>
          <w:b/>
          <w:bCs/>
        </w:rPr>
      </w:pPr>
      <w:r w:rsidRPr="00074CF0">
        <w:rPr>
          <w:rFonts w:ascii="Arial" w:hAnsi="Arial" w:cs="Arial"/>
        </w:rPr>
        <w:lastRenderedPageBreak/>
        <w:t xml:space="preserve">When PRACH bandwidth is not within any of the configured UL BWPs of any active serving cell, </w:t>
      </w:r>
      <w:r w:rsidRPr="00074CF0">
        <w:rPr>
          <w:rFonts w:ascii="Arial" w:hAnsi="Arial" w:cs="Arial"/>
          <w:bCs/>
        </w:rPr>
        <w:t>∆</w:t>
      </w:r>
      <w:r w:rsidRPr="00074CF0">
        <w:rPr>
          <w:rFonts w:ascii="Arial" w:hAnsi="Arial" w:cs="Arial"/>
          <w:bCs/>
          <w:vertAlign w:val="subscript"/>
        </w:rPr>
        <w:t>RF/BB_preparation</w:t>
      </w:r>
      <w:r w:rsidRPr="00074CF0" w:rsidDel="00EA1BE7">
        <w:rPr>
          <w:rFonts w:ascii="Arial" w:hAnsi="Arial" w:cs="Arial"/>
          <w:bCs/>
        </w:rPr>
        <w:t xml:space="preserve"> </w:t>
      </w:r>
      <w:r w:rsidRPr="00074CF0">
        <w:rPr>
          <w:rFonts w:ascii="Arial" w:hAnsi="Arial" w:cs="Arial"/>
          <w:bCs/>
        </w:rPr>
        <w:t xml:space="preserve">can be </w:t>
      </w:r>
      <w:r w:rsidRPr="00074CF0">
        <w:rPr>
          <w:rFonts w:ascii="Arial" w:hAnsi="Arial" w:cs="Arial"/>
        </w:rPr>
        <w:t>UE capability and the values for UE capability is [3ms, 5ms].</w:t>
      </w:r>
    </w:p>
    <w:p w14:paraId="732847B6" w14:textId="70F95B67" w:rsidR="000C37E4" w:rsidRPr="00074CF0" w:rsidRDefault="000C37E4" w:rsidP="00074CF0">
      <w:pPr>
        <w:pStyle w:val="ListParagraph"/>
        <w:numPr>
          <w:ilvl w:val="0"/>
          <w:numId w:val="26"/>
        </w:numPr>
        <w:spacing w:before="240"/>
        <w:rPr>
          <w:rFonts w:ascii="Arial" w:hAnsi="Arial" w:cs="Arial"/>
          <w:b/>
          <w:bCs/>
        </w:rPr>
      </w:pPr>
      <w:r w:rsidRPr="00074CF0">
        <w:rPr>
          <w:rFonts w:ascii="Arial" w:hAnsi="Arial" w:cs="Arial"/>
          <w:lang w:eastAsia="zh-CN"/>
        </w:rPr>
        <w:t>RAN4 to define requirements when TCI state activation and PDCCH order-based RACH trigger is based on L1-RSRP report or L3-RSRP report.</w:t>
      </w:r>
    </w:p>
    <w:p w14:paraId="5E4F070E" w14:textId="5D17B9D3" w:rsidR="000C37E4" w:rsidRPr="00074CF0" w:rsidRDefault="000C37E4" w:rsidP="00074CF0">
      <w:pPr>
        <w:pStyle w:val="ListParagraph"/>
        <w:numPr>
          <w:ilvl w:val="0"/>
          <w:numId w:val="26"/>
        </w:numPr>
        <w:spacing w:before="240"/>
        <w:rPr>
          <w:rFonts w:ascii="Arial" w:hAnsi="Arial" w:cs="Arial"/>
          <w:b/>
          <w:bCs/>
        </w:rPr>
      </w:pPr>
      <w:r w:rsidRPr="00074CF0">
        <w:rPr>
          <w:rFonts w:ascii="Arial" w:hAnsi="Arial" w:cs="Arial"/>
          <w:lang w:val="en-US" w:eastAsia="zh-CN"/>
        </w:rPr>
        <w:t>TCI state activation delay if the TCI state is known is 3ms</w:t>
      </w:r>
      <w:r w:rsidRPr="00074CF0">
        <w:rPr>
          <w:rFonts w:ascii="Arial" w:eastAsia="Malgun Gothic" w:hAnsi="Arial" w:cs="Arial"/>
          <w:lang w:val="en-US" w:eastAsia="zh-CN"/>
        </w:rPr>
        <w:t xml:space="preserve"> </w:t>
      </w:r>
      <w:r w:rsidRPr="00074CF0">
        <w:rPr>
          <w:rFonts w:ascii="Arial" w:hAnsi="Arial" w:cs="Arial"/>
          <w:lang w:val="en-US" w:eastAsia="zh-CN"/>
        </w:rPr>
        <w:t>+</w:t>
      </w:r>
      <w:r w:rsidRPr="00074CF0">
        <w:rPr>
          <w:rFonts w:ascii="Arial" w:eastAsia="Malgun Gothic" w:hAnsi="Arial" w:cs="Arial"/>
          <w:lang w:val="en-US" w:eastAsia="zh-CN"/>
        </w:rPr>
        <w:t xml:space="preserve"> T</w:t>
      </w:r>
      <w:r w:rsidRPr="00074CF0">
        <w:rPr>
          <w:rFonts w:ascii="Arial" w:eastAsia="Malgun Gothic" w:hAnsi="Arial" w:cs="Arial"/>
          <w:vertAlign w:val="subscript"/>
          <w:lang w:val="en-US" w:eastAsia="zh-CN"/>
        </w:rPr>
        <w:t xml:space="preserve">first-SSB </w:t>
      </w:r>
      <w:r w:rsidRPr="00074CF0">
        <w:rPr>
          <w:rFonts w:ascii="Arial" w:eastAsia="Malgun Gothic" w:hAnsi="Arial" w:cs="Arial"/>
          <w:vertAlign w:val="superscript"/>
          <w:lang w:val="en-US" w:eastAsia="zh-CN"/>
        </w:rPr>
        <w:t xml:space="preserve">+ </w:t>
      </w:r>
      <w:r w:rsidRPr="00074CF0">
        <w:rPr>
          <w:rFonts w:ascii="Arial" w:eastAsia="Malgun Gothic" w:hAnsi="Arial" w:cs="Arial"/>
          <w:lang w:val="en-US" w:eastAsia="zh-CN"/>
        </w:rPr>
        <w:t>M*T</w:t>
      </w:r>
      <w:r w:rsidRPr="00074CF0">
        <w:rPr>
          <w:rFonts w:ascii="Arial" w:eastAsia="Malgun Gothic" w:hAnsi="Arial" w:cs="Arial"/>
          <w:vertAlign w:val="subscript"/>
          <w:lang w:val="en-US" w:eastAsia="zh-CN"/>
        </w:rPr>
        <w:t xml:space="preserve">SSB. </w:t>
      </w:r>
      <w:r w:rsidRPr="00074CF0">
        <w:rPr>
          <w:rFonts w:ascii="Arial" w:eastAsia="Malgun Gothic" w:hAnsi="Arial" w:cs="Arial"/>
          <w:lang w:val="en-US" w:eastAsia="zh-CN"/>
        </w:rPr>
        <w:t>Where M</w:t>
      </w:r>
      <w:r w:rsidRPr="00074CF0">
        <w:rPr>
          <w:rFonts w:ascii="Arial" w:eastAsia="Malgun Gothic" w:hAnsi="Arial" w:cs="Arial"/>
          <w:vertAlign w:val="subscript"/>
          <w:lang w:val="en-US" w:eastAsia="zh-CN"/>
        </w:rPr>
        <w:t xml:space="preserve"> </w:t>
      </w:r>
      <w:r w:rsidRPr="00074CF0">
        <w:rPr>
          <w:rFonts w:ascii="Arial" w:eastAsia="Malgun Gothic" w:hAnsi="Arial" w:cs="Arial"/>
          <w:lang w:val="en-US" w:eastAsia="zh-CN"/>
        </w:rPr>
        <w:t>is 0 or [1] based on whether the cell is intra or inter-frequency.</w:t>
      </w:r>
    </w:p>
    <w:p w14:paraId="3A1260FE" w14:textId="3B57247B" w:rsidR="000C37E4" w:rsidRPr="00CA5DF3" w:rsidRDefault="000C37E4" w:rsidP="00074CF0">
      <w:pPr>
        <w:pStyle w:val="ListParagraph"/>
        <w:numPr>
          <w:ilvl w:val="0"/>
          <w:numId w:val="26"/>
        </w:numPr>
        <w:spacing w:before="240"/>
        <w:rPr>
          <w:rFonts w:ascii="Arial" w:hAnsi="Arial" w:cs="Arial"/>
          <w:b/>
          <w:bCs/>
        </w:rPr>
      </w:pPr>
      <w:r w:rsidRPr="00074CF0">
        <w:rPr>
          <w:rFonts w:ascii="Arial" w:hAnsi="Arial" w:cs="Arial"/>
          <w:lang w:val="en-US" w:eastAsia="zh-CN"/>
        </w:rPr>
        <w:t>TCI state activation delay if the TCI state is unknown is 3ms</w:t>
      </w:r>
      <w:r w:rsidRPr="00074CF0">
        <w:rPr>
          <w:rFonts w:ascii="Arial" w:eastAsia="Malgun Gothic" w:hAnsi="Arial" w:cs="Arial"/>
          <w:lang w:val="en-US" w:eastAsia="zh-CN"/>
        </w:rPr>
        <w:t xml:space="preserve"> </w:t>
      </w:r>
      <w:r w:rsidRPr="00074CF0">
        <w:rPr>
          <w:rFonts w:ascii="Arial" w:hAnsi="Arial" w:cs="Arial"/>
          <w:lang w:val="en-US" w:eastAsia="zh-CN"/>
        </w:rPr>
        <w:t>+</w:t>
      </w:r>
      <w:r w:rsidRPr="00074CF0">
        <w:rPr>
          <w:rFonts w:ascii="Arial" w:eastAsia="Malgun Gothic" w:hAnsi="Arial" w:cs="Arial"/>
          <w:lang w:val="en-US" w:eastAsia="zh-CN"/>
        </w:rPr>
        <w:t xml:space="preserve"> T</w:t>
      </w:r>
      <w:r w:rsidRPr="00074CF0">
        <w:rPr>
          <w:rFonts w:ascii="Arial" w:eastAsia="Malgun Gothic" w:hAnsi="Arial" w:cs="Arial"/>
          <w:vertAlign w:val="subscript"/>
          <w:lang w:val="en-US" w:eastAsia="zh-CN"/>
        </w:rPr>
        <w:t xml:space="preserve">first-SSB </w:t>
      </w:r>
      <w:r w:rsidRPr="00074CF0">
        <w:rPr>
          <w:rFonts w:ascii="Arial" w:eastAsia="Malgun Gothic" w:hAnsi="Arial" w:cs="Arial"/>
          <w:vertAlign w:val="superscript"/>
          <w:lang w:val="en-US" w:eastAsia="zh-CN"/>
        </w:rPr>
        <w:t xml:space="preserve">+ </w:t>
      </w:r>
      <w:r w:rsidRPr="00074CF0">
        <w:rPr>
          <w:rFonts w:ascii="Arial" w:eastAsia="Malgun Gothic" w:hAnsi="Arial" w:cs="Arial"/>
          <w:lang w:val="en-US" w:eastAsia="zh-CN"/>
        </w:rPr>
        <w:t>M*T</w:t>
      </w:r>
      <w:r w:rsidRPr="00074CF0">
        <w:rPr>
          <w:rFonts w:ascii="Arial" w:eastAsia="Malgun Gothic" w:hAnsi="Arial" w:cs="Arial"/>
          <w:vertAlign w:val="subscript"/>
          <w:lang w:val="en-US" w:eastAsia="zh-CN"/>
        </w:rPr>
        <w:t xml:space="preserve">SSB. </w:t>
      </w:r>
      <w:r w:rsidRPr="00074CF0">
        <w:rPr>
          <w:rFonts w:ascii="Arial" w:eastAsia="Malgun Gothic" w:hAnsi="Arial" w:cs="Arial"/>
          <w:lang w:val="en-US" w:eastAsia="zh-CN"/>
        </w:rPr>
        <w:t>Where M</w:t>
      </w:r>
      <w:r w:rsidRPr="00074CF0">
        <w:rPr>
          <w:rFonts w:ascii="Arial" w:eastAsia="Malgun Gothic" w:hAnsi="Arial" w:cs="Arial"/>
          <w:vertAlign w:val="subscript"/>
          <w:lang w:val="en-US" w:eastAsia="zh-CN"/>
        </w:rPr>
        <w:t xml:space="preserve"> </w:t>
      </w:r>
      <w:r w:rsidRPr="00074CF0">
        <w:rPr>
          <w:rFonts w:ascii="Arial" w:eastAsia="Malgun Gothic" w:hAnsi="Arial" w:cs="Arial"/>
          <w:lang w:val="en-US" w:eastAsia="zh-CN"/>
        </w:rPr>
        <w:t>is 0 or [1] based on whether the cell is intra or inter-frequency.</w:t>
      </w:r>
    </w:p>
    <w:p w14:paraId="3919A9F1" w14:textId="77777777" w:rsidR="00CA5DF3" w:rsidRDefault="00CA5DF3" w:rsidP="00CA5DF3">
      <w:pPr>
        <w:pStyle w:val="ListParagraph"/>
        <w:numPr>
          <w:ilvl w:val="0"/>
          <w:numId w:val="26"/>
        </w:numPr>
        <w:rPr>
          <w:rFonts w:ascii="Arial" w:hAnsi="Arial" w:cs="Arial"/>
          <w:lang w:val="en-US"/>
        </w:rPr>
      </w:pPr>
      <w:r>
        <w:rPr>
          <w:rFonts w:ascii="Arial" w:hAnsi="Arial" w:cs="Arial"/>
          <w:lang w:val="en-US"/>
        </w:rPr>
        <w:t>If UE has reported the L1-RSRP for the cell whose TCI state was indicated to be activated within last X1ms, cell is considered known.</w:t>
      </w:r>
    </w:p>
    <w:p w14:paraId="28994B88" w14:textId="77777777" w:rsidR="00CA5DF3" w:rsidRDefault="00CA5DF3" w:rsidP="00CA5DF3">
      <w:pPr>
        <w:pStyle w:val="ListParagraph"/>
        <w:numPr>
          <w:ilvl w:val="0"/>
          <w:numId w:val="26"/>
        </w:numPr>
        <w:rPr>
          <w:rFonts w:ascii="Arial" w:hAnsi="Arial" w:cs="Arial"/>
          <w:lang w:val="en-US"/>
        </w:rPr>
      </w:pPr>
      <w:r>
        <w:rPr>
          <w:rFonts w:ascii="Arial" w:hAnsi="Arial" w:cs="Arial"/>
          <w:lang w:val="en-US"/>
        </w:rPr>
        <w:t>If UE has reported the L3-RSRP but not the L1-RSRP for the cell whose TCI state was indicated to be activated within last X2ms, cell is considered unknown for TCI state activation.</w:t>
      </w:r>
    </w:p>
    <w:p w14:paraId="1026B2A1" w14:textId="77777777" w:rsidR="00CA5DF3" w:rsidRPr="00074CF0" w:rsidRDefault="00CA5DF3" w:rsidP="00CA5DF3">
      <w:pPr>
        <w:pStyle w:val="ListParagraph"/>
        <w:spacing w:before="240"/>
        <w:ind w:left="360"/>
        <w:rPr>
          <w:rFonts w:ascii="Arial" w:hAnsi="Arial" w:cs="Arial"/>
          <w:b/>
          <w:bCs/>
        </w:rPr>
      </w:pPr>
    </w:p>
    <w:p w14:paraId="198D5ED2" w14:textId="77777777" w:rsidR="00D24F68" w:rsidRPr="000C37E4" w:rsidRDefault="00D24F68" w:rsidP="00D24F68">
      <w:pPr>
        <w:pStyle w:val="Heading1"/>
        <w:pBdr>
          <w:top w:val="single" w:sz="12" w:space="2" w:color="auto"/>
        </w:pBdr>
        <w:rPr>
          <w:rFonts w:cs="Arial"/>
          <w:sz w:val="32"/>
          <w:lang w:val="en-CA"/>
        </w:rPr>
      </w:pPr>
      <w:r w:rsidRPr="000C37E4">
        <w:rPr>
          <w:rFonts w:cs="Arial"/>
          <w:sz w:val="32"/>
          <w:lang w:val="en-CA"/>
        </w:rPr>
        <w:t>References</w:t>
      </w:r>
      <w:bookmarkStart w:id="6" w:name="_Ref536781364"/>
      <w:bookmarkStart w:id="7" w:name="_Ref517094573"/>
      <w:bookmarkStart w:id="8" w:name="_Ref536781239"/>
      <w:bookmarkEnd w:id="1"/>
      <w:bookmarkEnd w:id="2"/>
    </w:p>
    <w:bookmarkEnd w:id="6"/>
    <w:bookmarkEnd w:id="7"/>
    <w:bookmarkEnd w:id="8"/>
    <w:p w14:paraId="31876CF8" w14:textId="45F67A1C" w:rsidR="000615DA" w:rsidRPr="000C37E4" w:rsidRDefault="000615DA" w:rsidP="000615DA">
      <w:pPr>
        <w:pStyle w:val="ListParagraph"/>
        <w:numPr>
          <w:ilvl w:val="0"/>
          <w:numId w:val="9"/>
        </w:numPr>
        <w:rPr>
          <w:rFonts w:ascii="Arial" w:hAnsi="Arial" w:cs="Arial"/>
          <w:sz w:val="22"/>
          <w:szCs w:val="22"/>
          <w:lang w:val="en-CA"/>
        </w:rPr>
      </w:pPr>
      <w:r w:rsidRPr="000C37E4">
        <w:rPr>
          <w:rFonts w:ascii="Arial" w:hAnsi="Arial" w:cs="Arial"/>
          <w:sz w:val="22"/>
          <w:szCs w:val="22"/>
          <w:lang w:val="en-CA"/>
        </w:rPr>
        <w:t xml:space="preserve">RP-221799 “WID on </w:t>
      </w:r>
      <w:r w:rsidR="003E20A0" w:rsidRPr="000C37E4">
        <w:rPr>
          <w:rFonts w:ascii="Arial" w:hAnsi="Arial" w:cs="Arial"/>
          <w:sz w:val="22"/>
          <w:szCs w:val="22"/>
          <w:lang w:val="en-CA"/>
        </w:rPr>
        <w:t>Mobility</w:t>
      </w:r>
      <w:r w:rsidRPr="000C37E4">
        <w:rPr>
          <w:rFonts w:ascii="Arial" w:hAnsi="Arial" w:cs="Arial"/>
          <w:sz w:val="22"/>
          <w:szCs w:val="22"/>
          <w:lang w:val="en-CA"/>
        </w:rPr>
        <w:t xml:space="preserve"> enhancements”, MediaTek</w:t>
      </w:r>
    </w:p>
    <w:p w14:paraId="73B5757D" w14:textId="7B9639F7" w:rsidR="006D19BC" w:rsidRPr="000C37E4" w:rsidRDefault="006D19BC" w:rsidP="000615DA">
      <w:pPr>
        <w:pStyle w:val="ListParagraph"/>
        <w:numPr>
          <w:ilvl w:val="0"/>
          <w:numId w:val="9"/>
        </w:numPr>
        <w:rPr>
          <w:rFonts w:ascii="Arial" w:hAnsi="Arial" w:cs="Arial"/>
          <w:sz w:val="22"/>
          <w:szCs w:val="22"/>
          <w:lang w:val="en-CA"/>
        </w:rPr>
      </w:pPr>
      <w:r w:rsidRPr="000C37E4">
        <w:rPr>
          <w:rFonts w:ascii="Arial" w:hAnsi="Arial" w:cs="Arial"/>
          <w:sz w:val="22"/>
          <w:szCs w:val="22"/>
          <w:lang w:val="en-CA"/>
        </w:rPr>
        <w:t>R</w:t>
      </w:r>
      <w:r w:rsidR="006F718B" w:rsidRPr="000C37E4">
        <w:rPr>
          <w:rFonts w:ascii="Arial" w:hAnsi="Arial" w:cs="Arial"/>
          <w:sz w:val="22"/>
          <w:szCs w:val="22"/>
          <w:lang w:val="en-CA"/>
        </w:rPr>
        <w:t>4-2321</w:t>
      </w:r>
      <w:r w:rsidR="001F6051" w:rsidRPr="000C37E4">
        <w:rPr>
          <w:rFonts w:ascii="Arial" w:hAnsi="Arial" w:cs="Arial"/>
          <w:sz w:val="22"/>
          <w:szCs w:val="22"/>
          <w:lang w:val="en-CA"/>
        </w:rPr>
        <w:t>621</w:t>
      </w:r>
      <w:r w:rsidR="00B65DF8">
        <w:rPr>
          <w:rFonts w:ascii="Arial" w:hAnsi="Arial" w:cs="Arial"/>
          <w:sz w:val="22"/>
          <w:szCs w:val="22"/>
          <w:lang w:val="en-CA"/>
        </w:rPr>
        <w:t xml:space="preserve"> WF on mobility </w:t>
      </w:r>
      <w:proofErr w:type="gramStart"/>
      <w:r w:rsidR="00B65DF8">
        <w:rPr>
          <w:rFonts w:ascii="Arial" w:hAnsi="Arial" w:cs="Arial"/>
          <w:sz w:val="22"/>
          <w:szCs w:val="22"/>
          <w:lang w:val="en-CA"/>
        </w:rPr>
        <w:t>enhancements</w:t>
      </w:r>
      <w:proofErr w:type="gramEnd"/>
      <w:r w:rsidR="00B65DF8">
        <w:rPr>
          <w:rFonts w:ascii="Arial" w:hAnsi="Arial" w:cs="Arial"/>
          <w:sz w:val="22"/>
          <w:szCs w:val="22"/>
          <w:lang w:val="en-CA"/>
        </w:rPr>
        <w:t xml:space="preserve"> part 1, Mediatek</w:t>
      </w:r>
    </w:p>
    <w:p w14:paraId="5F7B5715" w14:textId="70D61062" w:rsidR="00D24F68" w:rsidRPr="000C37E4" w:rsidRDefault="00D24F68" w:rsidP="003E20A0">
      <w:pPr>
        <w:tabs>
          <w:tab w:val="left" w:pos="851"/>
        </w:tabs>
        <w:rPr>
          <w:rFonts w:ascii="Arial" w:hAnsi="Arial" w:cs="Arial"/>
          <w:sz w:val="22"/>
          <w:szCs w:val="22"/>
          <w:lang w:val="en-CA"/>
        </w:rPr>
      </w:pPr>
    </w:p>
    <w:sectPr w:rsidR="00D24F68" w:rsidRPr="000C37E4"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8153C" w14:textId="77777777" w:rsidR="00A14BEC" w:rsidRDefault="00A14BEC">
      <w:r>
        <w:separator/>
      </w:r>
    </w:p>
  </w:endnote>
  <w:endnote w:type="continuationSeparator" w:id="0">
    <w:p w14:paraId="4C31609A" w14:textId="77777777" w:rsidR="00A14BEC" w:rsidRDefault="00A14BEC">
      <w:r>
        <w:continuationSeparator/>
      </w:r>
    </w:p>
  </w:endnote>
  <w:endnote w:type="continuationNotice" w:id="1">
    <w:p w14:paraId="344C5B35" w14:textId="77777777" w:rsidR="00A14BEC" w:rsidRDefault="00A14B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4F1EA" w14:textId="77777777" w:rsidR="00A14BEC" w:rsidRDefault="00A14BEC">
      <w:r>
        <w:separator/>
      </w:r>
    </w:p>
  </w:footnote>
  <w:footnote w:type="continuationSeparator" w:id="0">
    <w:p w14:paraId="62525AAB" w14:textId="77777777" w:rsidR="00A14BEC" w:rsidRDefault="00A14BEC">
      <w:r>
        <w:continuationSeparator/>
      </w:r>
    </w:p>
  </w:footnote>
  <w:footnote w:type="continuationNotice" w:id="1">
    <w:p w14:paraId="55C5F0CF" w14:textId="77777777" w:rsidR="00A14BEC" w:rsidRDefault="00A14B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2F72"/>
    <w:multiLevelType w:val="hybridMultilevel"/>
    <w:tmpl w:val="6F382B96"/>
    <w:lvl w:ilvl="0" w:tplc="FFFFFFFF">
      <w:start w:val="1"/>
      <w:numFmt w:val="decimal"/>
      <w:lvlText w:val="Proposal %1: "/>
      <w:lvlJc w:val="left"/>
      <w:pPr>
        <w:ind w:left="360" w:hanging="360"/>
      </w:pPr>
      <w:rPr>
        <w:rFonts w:cs="Times New Roman"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6B45D4"/>
    <w:multiLevelType w:val="hybridMultilevel"/>
    <w:tmpl w:val="15DCF410"/>
    <w:lvl w:ilvl="0" w:tplc="9D16FA2C">
      <w:start w:val="1"/>
      <w:numFmt w:val="bullet"/>
      <w:lvlText w:val="-"/>
      <w:lvlJc w:val="left"/>
      <w:pPr>
        <w:tabs>
          <w:tab w:val="num" w:pos="360"/>
        </w:tabs>
        <w:ind w:left="360" w:hanging="360"/>
      </w:pPr>
      <w:rPr>
        <w:rFonts w:ascii="Arial" w:hAnsi="Arial" w:hint="default"/>
      </w:rPr>
    </w:lvl>
    <w:lvl w:ilvl="1" w:tplc="31667D72">
      <w:start w:val="1"/>
      <w:numFmt w:val="bullet"/>
      <w:lvlText w:val="-"/>
      <w:lvlJc w:val="left"/>
      <w:pPr>
        <w:tabs>
          <w:tab w:val="num" w:pos="1080"/>
        </w:tabs>
        <w:ind w:left="1080" w:hanging="360"/>
      </w:pPr>
      <w:rPr>
        <w:rFonts w:ascii="Arial" w:hAnsi="Arial" w:hint="default"/>
      </w:rPr>
    </w:lvl>
    <w:lvl w:ilvl="2" w:tplc="0A3026C8">
      <w:start w:val="1"/>
      <w:numFmt w:val="bullet"/>
      <w:lvlText w:val="-"/>
      <w:lvlJc w:val="left"/>
      <w:pPr>
        <w:tabs>
          <w:tab w:val="num" w:pos="1800"/>
        </w:tabs>
        <w:ind w:left="1800" w:hanging="360"/>
      </w:pPr>
      <w:rPr>
        <w:rFonts w:ascii="Arial" w:hAnsi="Arial" w:hint="default"/>
      </w:rPr>
    </w:lvl>
    <w:lvl w:ilvl="3" w:tplc="14F42AD0">
      <w:numFmt w:val="bullet"/>
      <w:lvlText w:val="•"/>
      <w:lvlJc w:val="left"/>
      <w:pPr>
        <w:tabs>
          <w:tab w:val="num" w:pos="2520"/>
        </w:tabs>
        <w:ind w:left="2520" w:hanging="360"/>
      </w:pPr>
      <w:rPr>
        <w:rFonts w:ascii="Arial" w:hAnsi="Arial" w:hint="default"/>
      </w:rPr>
    </w:lvl>
    <w:lvl w:ilvl="4" w:tplc="E58CCEE4">
      <w:numFmt w:val="bullet"/>
      <w:lvlText w:val="-"/>
      <w:lvlJc w:val="left"/>
      <w:pPr>
        <w:tabs>
          <w:tab w:val="num" w:pos="3240"/>
        </w:tabs>
        <w:ind w:left="3240" w:hanging="360"/>
      </w:pPr>
      <w:rPr>
        <w:rFonts w:ascii="Arial" w:hAnsi="Arial" w:hint="default"/>
      </w:rPr>
    </w:lvl>
    <w:lvl w:ilvl="5" w:tplc="8142280C" w:tentative="1">
      <w:start w:val="1"/>
      <w:numFmt w:val="bullet"/>
      <w:lvlText w:val="-"/>
      <w:lvlJc w:val="left"/>
      <w:pPr>
        <w:tabs>
          <w:tab w:val="num" w:pos="3960"/>
        </w:tabs>
        <w:ind w:left="3960" w:hanging="360"/>
      </w:pPr>
      <w:rPr>
        <w:rFonts w:ascii="Arial" w:hAnsi="Arial" w:hint="default"/>
      </w:rPr>
    </w:lvl>
    <w:lvl w:ilvl="6" w:tplc="E20C8DE8" w:tentative="1">
      <w:start w:val="1"/>
      <w:numFmt w:val="bullet"/>
      <w:lvlText w:val="-"/>
      <w:lvlJc w:val="left"/>
      <w:pPr>
        <w:tabs>
          <w:tab w:val="num" w:pos="4680"/>
        </w:tabs>
        <w:ind w:left="4680" w:hanging="360"/>
      </w:pPr>
      <w:rPr>
        <w:rFonts w:ascii="Arial" w:hAnsi="Arial" w:hint="default"/>
      </w:rPr>
    </w:lvl>
    <w:lvl w:ilvl="7" w:tplc="A0E03BA8" w:tentative="1">
      <w:start w:val="1"/>
      <w:numFmt w:val="bullet"/>
      <w:lvlText w:val="-"/>
      <w:lvlJc w:val="left"/>
      <w:pPr>
        <w:tabs>
          <w:tab w:val="num" w:pos="5400"/>
        </w:tabs>
        <w:ind w:left="5400" w:hanging="360"/>
      </w:pPr>
      <w:rPr>
        <w:rFonts w:ascii="Arial" w:hAnsi="Arial" w:hint="default"/>
      </w:rPr>
    </w:lvl>
    <w:lvl w:ilvl="8" w:tplc="16C833F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A876CBA"/>
    <w:multiLevelType w:val="hybridMultilevel"/>
    <w:tmpl w:val="E438F8B4"/>
    <w:lvl w:ilvl="0" w:tplc="D3B8D41A">
      <w:start w:val="1"/>
      <w:numFmt w:val="bullet"/>
      <w:lvlText w:val="–"/>
      <w:lvlJc w:val="left"/>
      <w:pPr>
        <w:tabs>
          <w:tab w:val="num" w:pos="1440"/>
        </w:tabs>
        <w:ind w:left="1440" w:hanging="360"/>
      </w:pPr>
      <w:rPr>
        <w:rFonts w:ascii="Calibri Light" w:hAnsi="Calibri Light"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011EC3"/>
    <w:multiLevelType w:val="hybridMultilevel"/>
    <w:tmpl w:val="A8E4A75A"/>
    <w:lvl w:ilvl="0" w:tplc="9FF03C8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274CFC"/>
    <w:multiLevelType w:val="hybridMultilevel"/>
    <w:tmpl w:val="00843A10"/>
    <w:lvl w:ilvl="0" w:tplc="67CA3B0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start w:val="1"/>
      <w:numFmt w:val="lowerLetter"/>
      <w:lvlText w:val="%2."/>
      <w:lvlJc w:val="left"/>
      <w:pPr>
        <w:ind w:left="1080" w:hanging="360"/>
      </w:pPr>
    </w:lvl>
    <w:lvl w:ilvl="2" w:tplc="20000001">
      <w:start w:val="1"/>
      <w:numFmt w:val="bullet"/>
      <w:lvlText w:val=""/>
      <w:lvlJc w:val="left"/>
      <w:pPr>
        <w:ind w:left="1980" w:hanging="360"/>
      </w:pPr>
      <w:rPr>
        <w:rFonts w:ascii="Symbol" w:hAnsi="Symbol" w:hint="default"/>
      </w:r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 w15:restartNumberingAfterBreak="0">
    <w:nsid w:val="38944DF2"/>
    <w:multiLevelType w:val="hybridMultilevel"/>
    <w:tmpl w:val="6F382B96"/>
    <w:lvl w:ilvl="0" w:tplc="B32E974E">
      <w:start w:val="1"/>
      <w:numFmt w:val="decimal"/>
      <w:lvlText w:val="Proposal %1: "/>
      <w:lvlJc w:val="left"/>
      <w:pPr>
        <w:ind w:left="360" w:hanging="360"/>
      </w:pPr>
      <w:rPr>
        <w:rFonts w:cs="Times New Roman" w:hint="default"/>
        <w:b/>
        <w:i w:val="0"/>
        <w:color w:val="auto"/>
        <w:sz w:val="22"/>
        <w:szCs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6" w15:restartNumberingAfterBreak="0">
    <w:nsid w:val="5D5252C5"/>
    <w:multiLevelType w:val="hybridMultilevel"/>
    <w:tmpl w:val="477EFE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7B569BE"/>
    <w:multiLevelType w:val="hybridMultilevel"/>
    <w:tmpl w:val="FBC41B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FA42DF9"/>
    <w:multiLevelType w:val="hybridMultilevel"/>
    <w:tmpl w:val="7932F5E4"/>
    <w:lvl w:ilvl="0" w:tplc="67CA3B0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1537"/>
        </w:tabs>
        <w:ind w:left="-1537" w:hanging="360"/>
      </w:pPr>
      <w:rPr>
        <w:rFonts w:ascii="Courier New" w:hAnsi="Courier New" w:cs="Courier New" w:hint="default"/>
      </w:rPr>
    </w:lvl>
    <w:lvl w:ilvl="2" w:tplc="04090005">
      <w:start w:val="1"/>
      <w:numFmt w:val="bullet"/>
      <w:lvlText w:val=""/>
      <w:lvlJc w:val="left"/>
      <w:pPr>
        <w:tabs>
          <w:tab w:val="num" w:pos="-817"/>
        </w:tabs>
        <w:ind w:left="-817" w:hanging="360"/>
      </w:pPr>
      <w:rPr>
        <w:rFonts w:ascii="Wingdings" w:hAnsi="Wingdings" w:hint="default"/>
      </w:rPr>
    </w:lvl>
    <w:lvl w:ilvl="3" w:tplc="04090001">
      <w:start w:val="1"/>
      <w:numFmt w:val="bullet"/>
      <w:lvlText w:val=""/>
      <w:lvlJc w:val="left"/>
      <w:pPr>
        <w:tabs>
          <w:tab w:val="num" w:pos="-97"/>
        </w:tabs>
        <w:ind w:left="-97" w:hanging="360"/>
      </w:pPr>
      <w:rPr>
        <w:rFonts w:ascii="Symbol" w:hAnsi="Symbol" w:hint="default"/>
      </w:rPr>
    </w:lvl>
    <w:lvl w:ilvl="4" w:tplc="04090003">
      <w:start w:val="1"/>
      <w:numFmt w:val="bullet"/>
      <w:lvlText w:val="o"/>
      <w:lvlJc w:val="left"/>
      <w:pPr>
        <w:tabs>
          <w:tab w:val="num" w:pos="623"/>
        </w:tabs>
        <w:ind w:left="623" w:hanging="360"/>
      </w:pPr>
      <w:rPr>
        <w:rFonts w:ascii="Courier New" w:hAnsi="Courier New" w:cs="Courier New" w:hint="default"/>
      </w:rPr>
    </w:lvl>
    <w:lvl w:ilvl="5" w:tplc="04090005">
      <w:start w:val="1"/>
      <w:numFmt w:val="bullet"/>
      <w:lvlText w:val=""/>
      <w:lvlJc w:val="left"/>
      <w:pPr>
        <w:tabs>
          <w:tab w:val="num" w:pos="1343"/>
        </w:tabs>
        <w:ind w:left="1343" w:hanging="360"/>
      </w:pPr>
      <w:rPr>
        <w:rFonts w:ascii="Wingdings" w:hAnsi="Wingdings" w:hint="default"/>
      </w:rPr>
    </w:lvl>
    <w:lvl w:ilvl="6" w:tplc="04090001">
      <w:start w:val="1"/>
      <w:numFmt w:val="bullet"/>
      <w:lvlText w:val=""/>
      <w:lvlJc w:val="left"/>
      <w:pPr>
        <w:tabs>
          <w:tab w:val="num" w:pos="2063"/>
        </w:tabs>
        <w:ind w:left="2063" w:hanging="360"/>
      </w:pPr>
      <w:rPr>
        <w:rFonts w:ascii="Symbol" w:hAnsi="Symbol" w:hint="default"/>
      </w:rPr>
    </w:lvl>
    <w:lvl w:ilvl="7" w:tplc="04090003">
      <w:start w:val="1"/>
      <w:numFmt w:val="bullet"/>
      <w:lvlText w:val="o"/>
      <w:lvlJc w:val="left"/>
      <w:pPr>
        <w:tabs>
          <w:tab w:val="num" w:pos="2783"/>
        </w:tabs>
        <w:ind w:left="2783" w:hanging="360"/>
      </w:pPr>
      <w:rPr>
        <w:rFonts w:ascii="Courier New" w:hAnsi="Courier New" w:cs="Courier New" w:hint="default"/>
      </w:rPr>
    </w:lvl>
    <w:lvl w:ilvl="8" w:tplc="04090005">
      <w:start w:val="1"/>
      <w:numFmt w:val="bullet"/>
      <w:lvlText w:val=""/>
      <w:lvlJc w:val="left"/>
      <w:pPr>
        <w:tabs>
          <w:tab w:val="num" w:pos="3503"/>
        </w:tabs>
        <w:ind w:left="3503" w:hanging="360"/>
      </w:pPr>
      <w:rPr>
        <w:rFonts w:ascii="Wingdings" w:hAnsi="Wingdings" w:hint="default"/>
      </w:rPr>
    </w:lvl>
  </w:abstractNum>
  <w:abstractNum w:abstractNumId="2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2C71936"/>
    <w:multiLevelType w:val="multilevel"/>
    <w:tmpl w:val="B22E1F18"/>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pStyle w:val="Heading3"/>
      <w:lvlText w:val="%1.%2.%3"/>
      <w:lvlJc w:val="left"/>
      <w:pPr>
        <w:tabs>
          <w:tab w:val="num" w:pos="2340"/>
        </w:tabs>
        <w:ind w:left="2340" w:hanging="720"/>
      </w:pPr>
      <w:rPr>
        <w:rFonts w:asciiTheme="minorHAnsi" w:hAnsiTheme="minorHAnsi" w:cstheme="minorHAnsi"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3" w15:restartNumberingAfterBreak="0">
    <w:nsid w:val="75B97BA7"/>
    <w:multiLevelType w:val="hybridMultilevel"/>
    <w:tmpl w:val="697060F0"/>
    <w:lvl w:ilvl="0" w:tplc="4B9886CC">
      <w:start w:val="1"/>
      <w:numFmt w:val="decimal"/>
      <w:lvlText w:val="Proposal %1: "/>
      <w:lvlJc w:val="left"/>
      <w:pPr>
        <w:ind w:left="360" w:hanging="360"/>
      </w:pPr>
      <w:rPr>
        <w:rFonts w:cs="Times New Roman"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9B03013"/>
    <w:multiLevelType w:val="hybridMultilevel"/>
    <w:tmpl w:val="30E059CC"/>
    <w:lvl w:ilvl="0" w:tplc="25D4A5F2">
      <w:numFmt w:val="bullet"/>
      <w:lvlText w:val="-"/>
      <w:lvlJc w:val="left"/>
      <w:pPr>
        <w:ind w:left="360" w:hanging="360"/>
      </w:pPr>
      <w:rPr>
        <w:rFonts w:ascii="Arial" w:eastAsia="MS Mincho"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15:restartNumberingAfterBreak="0">
    <w:nsid w:val="7F680D48"/>
    <w:multiLevelType w:val="hybridMultilevel"/>
    <w:tmpl w:val="02C474F8"/>
    <w:lvl w:ilvl="0" w:tplc="DB9808DA">
      <w:start w:val="1"/>
      <w:numFmt w:val="decimal"/>
      <w:lvlText w:val="Proposal %1: "/>
      <w:lvlJc w:val="left"/>
      <w:pPr>
        <w:ind w:left="360" w:hanging="360"/>
      </w:pPr>
      <w:rPr>
        <w:rFonts w:cs="Times New Roman" w:hint="default"/>
        <w:b/>
        <w:i w:val="0"/>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num w:numId="1" w16cid:durableId="1719012505">
    <w:abstractNumId w:val="15"/>
  </w:num>
  <w:num w:numId="2" w16cid:durableId="575632203">
    <w:abstractNumId w:val="25"/>
  </w:num>
  <w:num w:numId="3" w16cid:durableId="1644773637">
    <w:abstractNumId w:val="22"/>
  </w:num>
  <w:num w:numId="4" w16cid:durableId="1568686257">
    <w:abstractNumId w:val="10"/>
  </w:num>
  <w:num w:numId="5" w16cid:durableId="1785804881">
    <w:abstractNumId w:val="12"/>
  </w:num>
  <w:num w:numId="6" w16cid:durableId="461194499">
    <w:abstractNumId w:val="3"/>
  </w:num>
  <w:num w:numId="7" w16cid:durableId="414863606">
    <w:abstractNumId w:val="2"/>
  </w:num>
  <w:num w:numId="8" w16cid:durableId="130753448">
    <w:abstractNumId w:val="26"/>
  </w:num>
  <w:num w:numId="9" w16cid:durableId="578953281">
    <w:abstractNumId w:val="14"/>
  </w:num>
  <w:num w:numId="10" w16cid:durableId="1230724704">
    <w:abstractNumId w:val="18"/>
  </w:num>
  <w:num w:numId="11" w16cid:durableId="2030065520">
    <w:abstractNumId w:val="7"/>
  </w:num>
  <w:num w:numId="12" w16cid:durableId="1534347460">
    <w:abstractNumId w:val="1"/>
  </w:num>
  <w:num w:numId="13" w16cid:durableId="643050380">
    <w:abstractNumId w:val="11"/>
  </w:num>
  <w:num w:numId="14" w16cid:durableId="990791191">
    <w:abstractNumId w:val="20"/>
  </w:num>
  <w:num w:numId="15" w16cid:durableId="2024934073">
    <w:abstractNumId w:val="8"/>
  </w:num>
  <w:num w:numId="16" w16cid:durableId="231280868">
    <w:abstractNumId w:val="21"/>
  </w:num>
  <w:num w:numId="17" w16cid:durableId="1050960116">
    <w:abstractNumId w:val="24"/>
  </w:num>
  <w:num w:numId="18" w16cid:durableId="1004093418">
    <w:abstractNumId w:val="9"/>
  </w:num>
  <w:num w:numId="19" w16cid:durableId="5061764">
    <w:abstractNumId w:val="6"/>
  </w:num>
  <w:num w:numId="20" w16cid:durableId="282662284">
    <w:abstractNumId w:val="16"/>
  </w:num>
  <w:num w:numId="21" w16cid:durableId="269167650">
    <w:abstractNumId w:val="23"/>
  </w:num>
  <w:num w:numId="22" w16cid:durableId="1369381453">
    <w:abstractNumId w:val="13"/>
  </w:num>
  <w:num w:numId="23" w16cid:durableId="886725402">
    <w:abstractNumId w:val="19"/>
  </w:num>
  <w:num w:numId="24" w16cid:durableId="961113844">
    <w:abstractNumId w:val="5"/>
  </w:num>
  <w:num w:numId="25" w16cid:durableId="1178615054">
    <w:abstractNumId w:val="4"/>
  </w:num>
  <w:num w:numId="26" w16cid:durableId="1519661391">
    <w:abstractNumId w:val="0"/>
  </w:num>
  <w:num w:numId="27" w16cid:durableId="1117870637">
    <w:abstractNumId w:val="22"/>
  </w:num>
  <w:num w:numId="28" w16cid:durableId="124742879">
    <w:abstractNumId w:val="17"/>
  </w:num>
  <w:num w:numId="29" w16cid:durableId="1735540777">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98B"/>
    <w:rsid w:val="00000D1C"/>
    <w:rsid w:val="00000E7E"/>
    <w:rsid w:val="0000137C"/>
    <w:rsid w:val="00001556"/>
    <w:rsid w:val="0000223E"/>
    <w:rsid w:val="0000255F"/>
    <w:rsid w:val="000030C2"/>
    <w:rsid w:val="0000311A"/>
    <w:rsid w:val="000034E8"/>
    <w:rsid w:val="000036BB"/>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9BA"/>
    <w:rsid w:val="00010E5D"/>
    <w:rsid w:val="000113B5"/>
    <w:rsid w:val="000113FB"/>
    <w:rsid w:val="00011607"/>
    <w:rsid w:val="000118B2"/>
    <w:rsid w:val="00011A8B"/>
    <w:rsid w:val="000124E0"/>
    <w:rsid w:val="000125C3"/>
    <w:rsid w:val="000125D3"/>
    <w:rsid w:val="00012931"/>
    <w:rsid w:val="00012CF0"/>
    <w:rsid w:val="00012D38"/>
    <w:rsid w:val="0001351C"/>
    <w:rsid w:val="00013932"/>
    <w:rsid w:val="00013AD0"/>
    <w:rsid w:val="00013CC8"/>
    <w:rsid w:val="00013D8B"/>
    <w:rsid w:val="000141F9"/>
    <w:rsid w:val="000147CE"/>
    <w:rsid w:val="00014BC6"/>
    <w:rsid w:val="00014C3D"/>
    <w:rsid w:val="00014C5F"/>
    <w:rsid w:val="00014E11"/>
    <w:rsid w:val="00015258"/>
    <w:rsid w:val="000155C6"/>
    <w:rsid w:val="0001579B"/>
    <w:rsid w:val="0001596E"/>
    <w:rsid w:val="00015FDA"/>
    <w:rsid w:val="00015FDB"/>
    <w:rsid w:val="000161A6"/>
    <w:rsid w:val="000165C1"/>
    <w:rsid w:val="0001686B"/>
    <w:rsid w:val="00016CEE"/>
    <w:rsid w:val="00017243"/>
    <w:rsid w:val="0001727D"/>
    <w:rsid w:val="00017E83"/>
    <w:rsid w:val="00017F08"/>
    <w:rsid w:val="000203F9"/>
    <w:rsid w:val="00021549"/>
    <w:rsid w:val="00021F53"/>
    <w:rsid w:val="00021FA1"/>
    <w:rsid w:val="00022E4A"/>
    <w:rsid w:val="00022E7F"/>
    <w:rsid w:val="00022E9F"/>
    <w:rsid w:val="00022FBE"/>
    <w:rsid w:val="00023187"/>
    <w:rsid w:val="000231A9"/>
    <w:rsid w:val="000232EB"/>
    <w:rsid w:val="00023AB4"/>
    <w:rsid w:val="00023D9A"/>
    <w:rsid w:val="000244C3"/>
    <w:rsid w:val="0002466E"/>
    <w:rsid w:val="00024AF4"/>
    <w:rsid w:val="00024CBB"/>
    <w:rsid w:val="00024FB7"/>
    <w:rsid w:val="00025EB1"/>
    <w:rsid w:val="00025EF4"/>
    <w:rsid w:val="00025F43"/>
    <w:rsid w:val="00026106"/>
    <w:rsid w:val="000265FB"/>
    <w:rsid w:val="00026842"/>
    <w:rsid w:val="000271F2"/>
    <w:rsid w:val="000272D9"/>
    <w:rsid w:val="00027408"/>
    <w:rsid w:val="00027D17"/>
    <w:rsid w:val="00030043"/>
    <w:rsid w:val="0003088E"/>
    <w:rsid w:val="00030951"/>
    <w:rsid w:val="000309F5"/>
    <w:rsid w:val="00030F57"/>
    <w:rsid w:val="00030F8E"/>
    <w:rsid w:val="00031412"/>
    <w:rsid w:val="00031506"/>
    <w:rsid w:val="00031B09"/>
    <w:rsid w:val="00032921"/>
    <w:rsid w:val="00032F1F"/>
    <w:rsid w:val="0003395F"/>
    <w:rsid w:val="00034007"/>
    <w:rsid w:val="000347CF"/>
    <w:rsid w:val="0003499C"/>
    <w:rsid w:val="00034C0A"/>
    <w:rsid w:val="00034E6E"/>
    <w:rsid w:val="00034E94"/>
    <w:rsid w:val="00035099"/>
    <w:rsid w:val="000352F2"/>
    <w:rsid w:val="000353B6"/>
    <w:rsid w:val="00035D07"/>
    <w:rsid w:val="00035FBF"/>
    <w:rsid w:val="000376D7"/>
    <w:rsid w:val="00037F61"/>
    <w:rsid w:val="0004036D"/>
    <w:rsid w:val="0004043E"/>
    <w:rsid w:val="000404CA"/>
    <w:rsid w:val="00040960"/>
    <w:rsid w:val="00040C9A"/>
    <w:rsid w:val="00040EE9"/>
    <w:rsid w:val="00041014"/>
    <w:rsid w:val="000418DA"/>
    <w:rsid w:val="0004190F"/>
    <w:rsid w:val="00041E49"/>
    <w:rsid w:val="00041EB5"/>
    <w:rsid w:val="000426B6"/>
    <w:rsid w:val="000427A9"/>
    <w:rsid w:val="00042837"/>
    <w:rsid w:val="00042AA6"/>
    <w:rsid w:val="00042C26"/>
    <w:rsid w:val="00043901"/>
    <w:rsid w:val="0004425A"/>
    <w:rsid w:val="000444D4"/>
    <w:rsid w:val="00044A3D"/>
    <w:rsid w:val="00044DD3"/>
    <w:rsid w:val="0004501B"/>
    <w:rsid w:val="000451B2"/>
    <w:rsid w:val="000452D5"/>
    <w:rsid w:val="00045A5A"/>
    <w:rsid w:val="00045FA9"/>
    <w:rsid w:val="00046883"/>
    <w:rsid w:val="000470C5"/>
    <w:rsid w:val="00047819"/>
    <w:rsid w:val="00047B7C"/>
    <w:rsid w:val="00047C7B"/>
    <w:rsid w:val="00050AF6"/>
    <w:rsid w:val="00050EB2"/>
    <w:rsid w:val="000511C1"/>
    <w:rsid w:val="00051488"/>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410"/>
    <w:rsid w:val="000569F9"/>
    <w:rsid w:val="00056B6E"/>
    <w:rsid w:val="0005711A"/>
    <w:rsid w:val="00057277"/>
    <w:rsid w:val="00057466"/>
    <w:rsid w:val="000576DC"/>
    <w:rsid w:val="00057793"/>
    <w:rsid w:val="000601C8"/>
    <w:rsid w:val="0006068B"/>
    <w:rsid w:val="00060EE6"/>
    <w:rsid w:val="0006105B"/>
    <w:rsid w:val="000610DF"/>
    <w:rsid w:val="000615DA"/>
    <w:rsid w:val="000618C0"/>
    <w:rsid w:val="00061F0F"/>
    <w:rsid w:val="0006226F"/>
    <w:rsid w:val="00062503"/>
    <w:rsid w:val="0006278C"/>
    <w:rsid w:val="00062A77"/>
    <w:rsid w:val="00062E44"/>
    <w:rsid w:val="00063D00"/>
    <w:rsid w:val="0006418F"/>
    <w:rsid w:val="000641D6"/>
    <w:rsid w:val="0006469F"/>
    <w:rsid w:val="000648E1"/>
    <w:rsid w:val="00064959"/>
    <w:rsid w:val="00064C41"/>
    <w:rsid w:val="00064D55"/>
    <w:rsid w:val="00064EFD"/>
    <w:rsid w:val="00065240"/>
    <w:rsid w:val="000652C4"/>
    <w:rsid w:val="00065969"/>
    <w:rsid w:val="00065D08"/>
    <w:rsid w:val="0006609B"/>
    <w:rsid w:val="000661F5"/>
    <w:rsid w:val="00066455"/>
    <w:rsid w:val="00066AC3"/>
    <w:rsid w:val="00066D93"/>
    <w:rsid w:val="00067405"/>
    <w:rsid w:val="000675E8"/>
    <w:rsid w:val="00070911"/>
    <w:rsid w:val="00070A6E"/>
    <w:rsid w:val="00070B4E"/>
    <w:rsid w:val="0007105D"/>
    <w:rsid w:val="00071066"/>
    <w:rsid w:val="00071509"/>
    <w:rsid w:val="00071B55"/>
    <w:rsid w:val="000722ED"/>
    <w:rsid w:val="00072319"/>
    <w:rsid w:val="000723C1"/>
    <w:rsid w:val="0007266F"/>
    <w:rsid w:val="0007274C"/>
    <w:rsid w:val="00072955"/>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4CF0"/>
    <w:rsid w:val="000751D9"/>
    <w:rsid w:val="0007534B"/>
    <w:rsid w:val="00075604"/>
    <w:rsid w:val="0007594E"/>
    <w:rsid w:val="0007674A"/>
    <w:rsid w:val="00076CCA"/>
    <w:rsid w:val="000775E6"/>
    <w:rsid w:val="000779AC"/>
    <w:rsid w:val="00077BC5"/>
    <w:rsid w:val="00077E13"/>
    <w:rsid w:val="00077E63"/>
    <w:rsid w:val="00077FD1"/>
    <w:rsid w:val="000806C2"/>
    <w:rsid w:val="00080932"/>
    <w:rsid w:val="00080AB1"/>
    <w:rsid w:val="00080CE9"/>
    <w:rsid w:val="00080E87"/>
    <w:rsid w:val="000817FD"/>
    <w:rsid w:val="000818E4"/>
    <w:rsid w:val="00081FC7"/>
    <w:rsid w:val="00082032"/>
    <w:rsid w:val="0008288D"/>
    <w:rsid w:val="00082B0D"/>
    <w:rsid w:val="00082FFC"/>
    <w:rsid w:val="000832CD"/>
    <w:rsid w:val="000834D0"/>
    <w:rsid w:val="00083582"/>
    <w:rsid w:val="000839E6"/>
    <w:rsid w:val="00083D2C"/>
    <w:rsid w:val="00083F25"/>
    <w:rsid w:val="000840BF"/>
    <w:rsid w:val="0008411F"/>
    <w:rsid w:val="000841C0"/>
    <w:rsid w:val="0008547F"/>
    <w:rsid w:val="00085B96"/>
    <w:rsid w:val="00085C0D"/>
    <w:rsid w:val="000864E2"/>
    <w:rsid w:val="00086CD6"/>
    <w:rsid w:val="00086E59"/>
    <w:rsid w:val="000873A1"/>
    <w:rsid w:val="00087C29"/>
    <w:rsid w:val="00090365"/>
    <w:rsid w:val="00090568"/>
    <w:rsid w:val="0009058D"/>
    <w:rsid w:val="00090770"/>
    <w:rsid w:val="00090DD0"/>
    <w:rsid w:val="000918CB"/>
    <w:rsid w:val="00091A91"/>
    <w:rsid w:val="00091E1F"/>
    <w:rsid w:val="00091F46"/>
    <w:rsid w:val="00092123"/>
    <w:rsid w:val="000922B9"/>
    <w:rsid w:val="00092416"/>
    <w:rsid w:val="00092737"/>
    <w:rsid w:val="0009346C"/>
    <w:rsid w:val="00093DD9"/>
    <w:rsid w:val="00094678"/>
    <w:rsid w:val="00094894"/>
    <w:rsid w:val="00094A33"/>
    <w:rsid w:val="00095E60"/>
    <w:rsid w:val="00096078"/>
    <w:rsid w:val="00096225"/>
    <w:rsid w:val="00096633"/>
    <w:rsid w:val="00096847"/>
    <w:rsid w:val="00096CC7"/>
    <w:rsid w:val="000972BA"/>
    <w:rsid w:val="0009782E"/>
    <w:rsid w:val="000A062F"/>
    <w:rsid w:val="000A1258"/>
    <w:rsid w:val="000A1502"/>
    <w:rsid w:val="000A1A3D"/>
    <w:rsid w:val="000A2BBA"/>
    <w:rsid w:val="000A2E40"/>
    <w:rsid w:val="000A33C1"/>
    <w:rsid w:val="000A3C01"/>
    <w:rsid w:val="000A40A2"/>
    <w:rsid w:val="000A44CD"/>
    <w:rsid w:val="000A44E6"/>
    <w:rsid w:val="000A461C"/>
    <w:rsid w:val="000A46A7"/>
    <w:rsid w:val="000A520A"/>
    <w:rsid w:val="000A53F6"/>
    <w:rsid w:val="000A5885"/>
    <w:rsid w:val="000A5A5D"/>
    <w:rsid w:val="000A5B15"/>
    <w:rsid w:val="000A5B9B"/>
    <w:rsid w:val="000A62BA"/>
    <w:rsid w:val="000A693A"/>
    <w:rsid w:val="000A6FE8"/>
    <w:rsid w:val="000A7522"/>
    <w:rsid w:val="000A75C0"/>
    <w:rsid w:val="000A76F2"/>
    <w:rsid w:val="000A7B0B"/>
    <w:rsid w:val="000A7B48"/>
    <w:rsid w:val="000A7E02"/>
    <w:rsid w:val="000A7E62"/>
    <w:rsid w:val="000A7EBB"/>
    <w:rsid w:val="000B048D"/>
    <w:rsid w:val="000B06E1"/>
    <w:rsid w:val="000B09B6"/>
    <w:rsid w:val="000B0B63"/>
    <w:rsid w:val="000B16F8"/>
    <w:rsid w:val="000B188C"/>
    <w:rsid w:val="000B1985"/>
    <w:rsid w:val="000B1D44"/>
    <w:rsid w:val="000B218D"/>
    <w:rsid w:val="000B21F0"/>
    <w:rsid w:val="000B2308"/>
    <w:rsid w:val="000B29D2"/>
    <w:rsid w:val="000B2B77"/>
    <w:rsid w:val="000B3B39"/>
    <w:rsid w:val="000B3D6F"/>
    <w:rsid w:val="000B3DDA"/>
    <w:rsid w:val="000B3F35"/>
    <w:rsid w:val="000B3F98"/>
    <w:rsid w:val="000B41D4"/>
    <w:rsid w:val="000B48AA"/>
    <w:rsid w:val="000B4E07"/>
    <w:rsid w:val="000B4F02"/>
    <w:rsid w:val="000B53EE"/>
    <w:rsid w:val="000B55FE"/>
    <w:rsid w:val="000B595E"/>
    <w:rsid w:val="000B621D"/>
    <w:rsid w:val="000B6513"/>
    <w:rsid w:val="000B7544"/>
    <w:rsid w:val="000B7586"/>
    <w:rsid w:val="000B7742"/>
    <w:rsid w:val="000C05D0"/>
    <w:rsid w:val="000C1298"/>
    <w:rsid w:val="000C14D5"/>
    <w:rsid w:val="000C1AF8"/>
    <w:rsid w:val="000C2AB4"/>
    <w:rsid w:val="000C2F93"/>
    <w:rsid w:val="000C307B"/>
    <w:rsid w:val="000C31D1"/>
    <w:rsid w:val="000C3280"/>
    <w:rsid w:val="000C3670"/>
    <w:rsid w:val="000C37E4"/>
    <w:rsid w:val="000C3CA9"/>
    <w:rsid w:val="000C3E56"/>
    <w:rsid w:val="000C3FC8"/>
    <w:rsid w:val="000C4148"/>
    <w:rsid w:val="000C4A40"/>
    <w:rsid w:val="000C563B"/>
    <w:rsid w:val="000C5718"/>
    <w:rsid w:val="000C5881"/>
    <w:rsid w:val="000C5893"/>
    <w:rsid w:val="000C591D"/>
    <w:rsid w:val="000C5FF1"/>
    <w:rsid w:val="000C6420"/>
    <w:rsid w:val="000C6598"/>
    <w:rsid w:val="000C71CB"/>
    <w:rsid w:val="000C722B"/>
    <w:rsid w:val="000C7688"/>
    <w:rsid w:val="000C7C45"/>
    <w:rsid w:val="000D0275"/>
    <w:rsid w:val="000D056A"/>
    <w:rsid w:val="000D0643"/>
    <w:rsid w:val="000D06CE"/>
    <w:rsid w:val="000D0FAC"/>
    <w:rsid w:val="000D1004"/>
    <w:rsid w:val="000D1247"/>
    <w:rsid w:val="000D1286"/>
    <w:rsid w:val="000D1CBD"/>
    <w:rsid w:val="000D2312"/>
    <w:rsid w:val="000D234A"/>
    <w:rsid w:val="000D272D"/>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717D"/>
    <w:rsid w:val="000D79E2"/>
    <w:rsid w:val="000D7ACD"/>
    <w:rsid w:val="000E0332"/>
    <w:rsid w:val="000E04E2"/>
    <w:rsid w:val="000E0644"/>
    <w:rsid w:val="000E0826"/>
    <w:rsid w:val="000E08AC"/>
    <w:rsid w:val="000E0B89"/>
    <w:rsid w:val="000E0F80"/>
    <w:rsid w:val="000E1269"/>
    <w:rsid w:val="000E16CE"/>
    <w:rsid w:val="000E2506"/>
    <w:rsid w:val="000E254D"/>
    <w:rsid w:val="000E2562"/>
    <w:rsid w:val="000E25B6"/>
    <w:rsid w:val="000E2C98"/>
    <w:rsid w:val="000E382B"/>
    <w:rsid w:val="000E3A62"/>
    <w:rsid w:val="000E40D4"/>
    <w:rsid w:val="000E40EA"/>
    <w:rsid w:val="000E4402"/>
    <w:rsid w:val="000E4C2B"/>
    <w:rsid w:val="000E51BA"/>
    <w:rsid w:val="000E539F"/>
    <w:rsid w:val="000E5B28"/>
    <w:rsid w:val="000E5FB8"/>
    <w:rsid w:val="000E682B"/>
    <w:rsid w:val="000E6833"/>
    <w:rsid w:val="000E6940"/>
    <w:rsid w:val="000E6ED2"/>
    <w:rsid w:val="000E6EE4"/>
    <w:rsid w:val="000E6F0F"/>
    <w:rsid w:val="000E6F43"/>
    <w:rsid w:val="000E6F50"/>
    <w:rsid w:val="000E7255"/>
    <w:rsid w:val="000E7434"/>
    <w:rsid w:val="000F0CB8"/>
    <w:rsid w:val="000F0CDD"/>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6060"/>
    <w:rsid w:val="000F65FC"/>
    <w:rsid w:val="000F6877"/>
    <w:rsid w:val="000F6DA4"/>
    <w:rsid w:val="000F7119"/>
    <w:rsid w:val="000F74D7"/>
    <w:rsid w:val="000F7769"/>
    <w:rsid w:val="000F7B38"/>
    <w:rsid w:val="001002EB"/>
    <w:rsid w:val="001004B9"/>
    <w:rsid w:val="0010075C"/>
    <w:rsid w:val="001015F3"/>
    <w:rsid w:val="00101956"/>
    <w:rsid w:val="001023B0"/>
    <w:rsid w:val="00102507"/>
    <w:rsid w:val="001026EB"/>
    <w:rsid w:val="001030C3"/>
    <w:rsid w:val="00103538"/>
    <w:rsid w:val="00103EBA"/>
    <w:rsid w:val="001042EB"/>
    <w:rsid w:val="00104662"/>
    <w:rsid w:val="00104874"/>
    <w:rsid w:val="00104D6C"/>
    <w:rsid w:val="0010519E"/>
    <w:rsid w:val="00105300"/>
    <w:rsid w:val="00105512"/>
    <w:rsid w:val="00105D78"/>
    <w:rsid w:val="00105F4C"/>
    <w:rsid w:val="00106718"/>
    <w:rsid w:val="00106D66"/>
    <w:rsid w:val="00110192"/>
    <w:rsid w:val="00110709"/>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CDE"/>
    <w:rsid w:val="00113F66"/>
    <w:rsid w:val="0011432C"/>
    <w:rsid w:val="0011458F"/>
    <w:rsid w:val="001147BB"/>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20582"/>
    <w:rsid w:val="00120765"/>
    <w:rsid w:val="001211D6"/>
    <w:rsid w:val="001215C5"/>
    <w:rsid w:val="00121E60"/>
    <w:rsid w:val="001227F7"/>
    <w:rsid w:val="00122B7A"/>
    <w:rsid w:val="00123A2E"/>
    <w:rsid w:val="00123BDB"/>
    <w:rsid w:val="001243FE"/>
    <w:rsid w:val="00124441"/>
    <w:rsid w:val="00124B4E"/>
    <w:rsid w:val="00125D6F"/>
    <w:rsid w:val="00125F39"/>
    <w:rsid w:val="00126EB9"/>
    <w:rsid w:val="00126FC2"/>
    <w:rsid w:val="001276CA"/>
    <w:rsid w:val="00127C88"/>
    <w:rsid w:val="00127F16"/>
    <w:rsid w:val="0013019C"/>
    <w:rsid w:val="0013093D"/>
    <w:rsid w:val="00130BE6"/>
    <w:rsid w:val="001312E1"/>
    <w:rsid w:val="00131312"/>
    <w:rsid w:val="00131978"/>
    <w:rsid w:val="00131A3B"/>
    <w:rsid w:val="0013223E"/>
    <w:rsid w:val="00132990"/>
    <w:rsid w:val="001346C3"/>
    <w:rsid w:val="001347B8"/>
    <w:rsid w:val="001352B7"/>
    <w:rsid w:val="00135442"/>
    <w:rsid w:val="00135633"/>
    <w:rsid w:val="00135653"/>
    <w:rsid w:val="00136516"/>
    <w:rsid w:val="001368FC"/>
    <w:rsid w:val="00136C52"/>
    <w:rsid w:val="00136E63"/>
    <w:rsid w:val="00136F1D"/>
    <w:rsid w:val="00137622"/>
    <w:rsid w:val="001376D7"/>
    <w:rsid w:val="001379FC"/>
    <w:rsid w:val="00137B9B"/>
    <w:rsid w:val="00137E1E"/>
    <w:rsid w:val="001408E3"/>
    <w:rsid w:val="00140A45"/>
    <w:rsid w:val="001413AB"/>
    <w:rsid w:val="00141911"/>
    <w:rsid w:val="00141B39"/>
    <w:rsid w:val="00141C9C"/>
    <w:rsid w:val="001422B9"/>
    <w:rsid w:val="0014276E"/>
    <w:rsid w:val="0014299C"/>
    <w:rsid w:val="00142C2E"/>
    <w:rsid w:val="00142CFE"/>
    <w:rsid w:val="00142D41"/>
    <w:rsid w:val="001432BD"/>
    <w:rsid w:val="001432DD"/>
    <w:rsid w:val="00143659"/>
    <w:rsid w:val="001437FB"/>
    <w:rsid w:val="00143A1F"/>
    <w:rsid w:val="001440C6"/>
    <w:rsid w:val="00144482"/>
    <w:rsid w:val="00144893"/>
    <w:rsid w:val="00145132"/>
    <w:rsid w:val="0014529C"/>
    <w:rsid w:val="001454A2"/>
    <w:rsid w:val="001458A4"/>
    <w:rsid w:val="00145DAA"/>
    <w:rsid w:val="0014702A"/>
    <w:rsid w:val="00147408"/>
    <w:rsid w:val="001474B1"/>
    <w:rsid w:val="0014788C"/>
    <w:rsid w:val="00147AD3"/>
    <w:rsid w:val="0015035F"/>
    <w:rsid w:val="00150448"/>
    <w:rsid w:val="001507E5"/>
    <w:rsid w:val="00150822"/>
    <w:rsid w:val="00150A73"/>
    <w:rsid w:val="00150B3E"/>
    <w:rsid w:val="00150D77"/>
    <w:rsid w:val="00150F68"/>
    <w:rsid w:val="00151005"/>
    <w:rsid w:val="001510D1"/>
    <w:rsid w:val="001511DD"/>
    <w:rsid w:val="0015168F"/>
    <w:rsid w:val="001516D1"/>
    <w:rsid w:val="0015177F"/>
    <w:rsid w:val="00152280"/>
    <w:rsid w:val="00152328"/>
    <w:rsid w:val="0015268A"/>
    <w:rsid w:val="00152BBC"/>
    <w:rsid w:val="00153107"/>
    <w:rsid w:val="0015313A"/>
    <w:rsid w:val="00153597"/>
    <w:rsid w:val="0015375F"/>
    <w:rsid w:val="00153A93"/>
    <w:rsid w:val="00153E6C"/>
    <w:rsid w:val="00154183"/>
    <w:rsid w:val="001545ED"/>
    <w:rsid w:val="0015495E"/>
    <w:rsid w:val="00154B67"/>
    <w:rsid w:val="00154E4C"/>
    <w:rsid w:val="00155C09"/>
    <w:rsid w:val="0015631D"/>
    <w:rsid w:val="0015643C"/>
    <w:rsid w:val="00156EBC"/>
    <w:rsid w:val="00157167"/>
    <w:rsid w:val="001600B3"/>
    <w:rsid w:val="00160170"/>
    <w:rsid w:val="0016019D"/>
    <w:rsid w:val="0016054D"/>
    <w:rsid w:val="00160620"/>
    <w:rsid w:val="00160F16"/>
    <w:rsid w:val="001615EB"/>
    <w:rsid w:val="00161929"/>
    <w:rsid w:val="001619F0"/>
    <w:rsid w:val="00161AD5"/>
    <w:rsid w:val="00162397"/>
    <w:rsid w:val="00162D55"/>
    <w:rsid w:val="001634F9"/>
    <w:rsid w:val="00163B84"/>
    <w:rsid w:val="00163CB6"/>
    <w:rsid w:val="0016429C"/>
    <w:rsid w:val="00164A39"/>
    <w:rsid w:val="0016528A"/>
    <w:rsid w:val="0016558D"/>
    <w:rsid w:val="00165A6F"/>
    <w:rsid w:val="001665A4"/>
    <w:rsid w:val="00166860"/>
    <w:rsid w:val="0016699E"/>
    <w:rsid w:val="00166A54"/>
    <w:rsid w:val="00166D73"/>
    <w:rsid w:val="00166D99"/>
    <w:rsid w:val="00166EA1"/>
    <w:rsid w:val="00167196"/>
    <w:rsid w:val="001672BC"/>
    <w:rsid w:val="001672E6"/>
    <w:rsid w:val="00167CFD"/>
    <w:rsid w:val="00170558"/>
    <w:rsid w:val="00170A79"/>
    <w:rsid w:val="00170E1F"/>
    <w:rsid w:val="00170E64"/>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221"/>
    <w:rsid w:val="001749EC"/>
    <w:rsid w:val="00174B7F"/>
    <w:rsid w:val="00174D74"/>
    <w:rsid w:val="0017575D"/>
    <w:rsid w:val="001760D7"/>
    <w:rsid w:val="00176C80"/>
    <w:rsid w:val="001772B4"/>
    <w:rsid w:val="001776B3"/>
    <w:rsid w:val="0017781E"/>
    <w:rsid w:val="00177E47"/>
    <w:rsid w:val="00177FA1"/>
    <w:rsid w:val="00180382"/>
    <w:rsid w:val="00180887"/>
    <w:rsid w:val="001808D9"/>
    <w:rsid w:val="00180EFD"/>
    <w:rsid w:val="00181588"/>
    <w:rsid w:val="00181669"/>
    <w:rsid w:val="001817B0"/>
    <w:rsid w:val="00181D1F"/>
    <w:rsid w:val="001820E3"/>
    <w:rsid w:val="0018284C"/>
    <w:rsid w:val="00182C57"/>
    <w:rsid w:val="00182D3C"/>
    <w:rsid w:val="00182FEF"/>
    <w:rsid w:val="00182FF1"/>
    <w:rsid w:val="00183697"/>
    <w:rsid w:val="00183A8D"/>
    <w:rsid w:val="00183E4F"/>
    <w:rsid w:val="001842EE"/>
    <w:rsid w:val="001842F0"/>
    <w:rsid w:val="00184381"/>
    <w:rsid w:val="001848BA"/>
    <w:rsid w:val="001855F8"/>
    <w:rsid w:val="001857ED"/>
    <w:rsid w:val="001859FB"/>
    <w:rsid w:val="00185A85"/>
    <w:rsid w:val="00185AFD"/>
    <w:rsid w:val="00185FC7"/>
    <w:rsid w:val="00186854"/>
    <w:rsid w:val="00186A2B"/>
    <w:rsid w:val="0018714E"/>
    <w:rsid w:val="001878E9"/>
    <w:rsid w:val="00187908"/>
    <w:rsid w:val="00187F68"/>
    <w:rsid w:val="00190668"/>
    <w:rsid w:val="00190962"/>
    <w:rsid w:val="00190CFB"/>
    <w:rsid w:val="00190F04"/>
    <w:rsid w:val="001912D5"/>
    <w:rsid w:val="00191590"/>
    <w:rsid w:val="0019164E"/>
    <w:rsid w:val="00191A4E"/>
    <w:rsid w:val="001920BE"/>
    <w:rsid w:val="00192187"/>
    <w:rsid w:val="0019238D"/>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936"/>
    <w:rsid w:val="001A5B2F"/>
    <w:rsid w:val="001A60DB"/>
    <w:rsid w:val="001A6432"/>
    <w:rsid w:val="001A6478"/>
    <w:rsid w:val="001A6904"/>
    <w:rsid w:val="001A6BB7"/>
    <w:rsid w:val="001A7000"/>
    <w:rsid w:val="001A70C8"/>
    <w:rsid w:val="001A745F"/>
    <w:rsid w:val="001A7594"/>
    <w:rsid w:val="001A75C3"/>
    <w:rsid w:val="001A7B7F"/>
    <w:rsid w:val="001B00ED"/>
    <w:rsid w:val="001B0BBF"/>
    <w:rsid w:val="001B1BA7"/>
    <w:rsid w:val="001B1DF1"/>
    <w:rsid w:val="001B2341"/>
    <w:rsid w:val="001B27AA"/>
    <w:rsid w:val="001B2F69"/>
    <w:rsid w:val="001B33A8"/>
    <w:rsid w:val="001B3484"/>
    <w:rsid w:val="001B35C4"/>
    <w:rsid w:val="001B3F05"/>
    <w:rsid w:val="001B4E1C"/>
    <w:rsid w:val="001B508E"/>
    <w:rsid w:val="001B51E2"/>
    <w:rsid w:val="001B536C"/>
    <w:rsid w:val="001B5CC6"/>
    <w:rsid w:val="001B6035"/>
    <w:rsid w:val="001B6559"/>
    <w:rsid w:val="001B69F7"/>
    <w:rsid w:val="001B6E6E"/>
    <w:rsid w:val="001B6FD3"/>
    <w:rsid w:val="001B75B5"/>
    <w:rsid w:val="001B7767"/>
    <w:rsid w:val="001B7837"/>
    <w:rsid w:val="001C046A"/>
    <w:rsid w:val="001C0479"/>
    <w:rsid w:val="001C0535"/>
    <w:rsid w:val="001C0E89"/>
    <w:rsid w:val="001C1706"/>
    <w:rsid w:val="001C176B"/>
    <w:rsid w:val="001C19DB"/>
    <w:rsid w:val="001C1D9F"/>
    <w:rsid w:val="001C1DA8"/>
    <w:rsid w:val="001C243F"/>
    <w:rsid w:val="001C29A9"/>
    <w:rsid w:val="001C2A18"/>
    <w:rsid w:val="001C2BA8"/>
    <w:rsid w:val="001C2D69"/>
    <w:rsid w:val="001C30D6"/>
    <w:rsid w:val="001C37EB"/>
    <w:rsid w:val="001C3DB1"/>
    <w:rsid w:val="001C4417"/>
    <w:rsid w:val="001C51BA"/>
    <w:rsid w:val="001C523B"/>
    <w:rsid w:val="001C5341"/>
    <w:rsid w:val="001C5787"/>
    <w:rsid w:val="001C59FB"/>
    <w:rsid w:val="001C5CB2"/>
    <w:rsid w:val="001C6301"/>
    <w:rsid w:val="001C6F31"/>
    <w:rsid w:val="001C6F85"/>
    <w:rsid w:val="001C7171"/>
    <w:rsid w:val="001C788A"/>
    <w:rsid w:val="001C7A83"/>
    <w:rsid w:val="001C7E30"/>
    <w:rsid w:val="001D006E"/>
    <w:rsid w:val="001D042F"/>
    <w:rsid w:val="001D0D2D"/>
    <w:rsid w:val="001D170B"/>
    <w:rsid w:val="001D1B15"/>
    <w:rsid w:val="001D1CDA"/>
    <w:rsid w:val="001D20CB"/>
    <w:rsid w:val="001D219D"/>
    <w:rsid w:val="001D28BC"/>
    <w:rsid w:val="001D345B"/>
    <w:rsid w:val="001D385F"/>
    <w:rsid w:val="001D3968"/>
    <w:rsid w:val="001D40CE"/>
    <w:rsid w:val="001D4368"/>
    <w:rsid w:val="001D4BC3"/>
    <w:rsid w:val="001D500E"/>
    <w:rsid w:val="001D586D"/>
    <w:rsid w:val="001D6610"/>
    <w:rsid w:val="001D6762"/>
    <w:rsid w:val="001D72D2"/>
    <w:rsid w:val="001D749F"/>
    <w:rsid w:val="001D7E5E"/>
    <w:rsid w:val="001D7E7E"/>
    <w:rsid w:val="001D7FC0"/>
    <w:rsid w:val="001E00A7"/>
    <w:rsid w:val="001E10AA"/>
    <w:rsid w:val="001E1450"/>
    <w:rsid w:val="001E177E"/>
    <w:rsid w:val="001E184C"/>
    <w:rsid w:val="001E18B2"/>
    <w:rsid w:val="001E1972"/>
    <w:rsid w:val="001E1A9E"/>
    <w:rsid w:val="001E2151"/>
    <w:rsid w:val="001E26C0"/>
    <w:rsid w:val="001E2C30"/>
    <w:rsid w:val="001E2D1D"/>
    <w:rsid w:val="001E302D"/>
    <w:rsid w:val="001E3068"/>
    <w:rsid w:val="001E3093"/>
    <w:rsid w:val="001E3831"/>
    <w:rsid w:val="001E3928"/>
    <w:rsid w:val="001E3D39"/>
    <w:rsid w:val="001E3E93"/>
    <w:rsid w:val="001E3FA6"/>
    <w:rsid w:val="001E41F3"/>
    <w:rsid w:val="001E445B"/>
    <w:rsid w:val="001E4832"/>
    <w:rsid w:val="001E4F4B"/>
    <w:rsid w:val="001E5056"/>
    <w:rsid w:val="001E5A9A"/>
    <w:rsid w:val="001E6772"/>
    <w:rsid w:val="001E68FC"/>
    <w:rsid w:val="001E6AAF"/>
    <w:rsid w:val="001E7814"/>
    <w:rsid w:val="001F06D3"/>
    <w:rsid w:val="001F0763"/>
    <w:rsid w:val="001F0AB0"/>
    <w:rsid w:val="001F1044"/>
    <w:rsid w:val="001F15CE"/>
    <w:rsid w:val="001F1B26"/>
    <w:rsid w:val="001F1FB0"/>
    <w:rsid w:val="001F2A82"/>
    <w:rsid w:val="001F3824"/>
    <w:rsid w:val="001F3E22"/>
    <w:rsid w:val="001F3ED9"/>
    <w:rsid w:val="001F4000"/>
    <w:rsid w:val="001F40CE"/>
    <w:rsid w:val="001F4CC0"/>
    <w:rsid w:val="001F5B7D"/>
    <w:rsid w:val="001F5CBC"/>
    <w:rsid w:val="001F5FF7"/>
    <w:rsid w:val="001F6051"/>
    <w:rsid w:val="001F6066"/>
    <w:rsid w:val="001F60FD"/>
    <w:rsid w:val="001F6168"/>
    <w:rsid w:val="001F68BF"/>
    <w:rsid w:val="001F69C0"/>
    <w:rsid w:val="001F77FD"/>
    <w:rsid w:val="001F797C"/>
    <w:rsid w:val="001F7AE1"/>
    <w:rsid w:val="001F7C6D"/>
    <w:rsid w:val="0020003F"/>
    <w:rsid w:val="00200350"/>
    <w:rsid w:val="00200414"/>
    <w:rsid w:val="00200B29"/>
    <w:rsid w:val="00200D4B"/>
    <w:rsid w:val="00201059"/>
    <w:rsid w:val="00201259"/>
    <w:rsid w:val="00201FDE"/>
    <w:rsid w:val="00202745"/>
    <w:rsid w:val="00202F44"/>
    <w:rsid w:val="0020326F"/>
    <w:rsid w:val="00203389"/>
    <w:rsid w:val="002035FF"/>
    <w:rsid w:val="0020376D"/>
    <w:rsid w:val="0020396D"/>
    <w:rsid w:val="00203DA4"/>
    <w:rsid w:val="0020495F"/>
    <w:rsid w:val="00204BF6"/>
    <w:rsid w:val="00204DA6"/>
    <w:rsid w:val="002054A0"/>
    <w:rsid w:val="00205A82"/>
    <w:rsid w:val="00205AB1"/>
    <w:rsid w:val="00206216"/>
    <w:rsid w:val="002062D4"/>
    <w:rsid w:val="002065CF"/>
    <w:rsid w:val="002069D0"/>
    <w:rsid w:val="00206A7D"/>
    <w:rsid w:val="00206B8D"/>
    <w:rsid w:val="00206D3F"/>
    <w:rsid w:val="00206DB0"/>
    <w:rsid w:val="00206F90"/>
    <w:rsid w:val="002071C1"/>
    <w:rsid w:val="002077A9"/>
    <w:rsid w:val="00207C04"/>
    <w:rsid w:val="00207FD0"/>
    <w:rsid w:val="0021002B"/>
    <w:rsid w:val="00210E3C"/>
    <w:rsid w:val="0021159F"/>
    <w:rsid w:val="0021170A"/>
    <w:rsid w:val="00211CCA"/>
    <w:rsid w:val="00211DCB"/>
    <w:rsid w:val="00212AC2"/>
    <w:rsid w:val="00213540"/>
    <w:rsid w:val="00214B03"/>
    <w:rsid w:val="002150E8"/>
    <w:rsid w:val="002157F6"/>
    <w:rsid w:val="002159E1"/>
    <w:rsid w:val="0021648D"/>
    <w:rsid w:val="00216C45"/>
    <w:rsid w:val="00216CDD"/>
    <w:rsid w:val="0021721A"/>
    <w:rsid w:val="00217537"/>
    <w:rsid w:val="002178E5"/>
    <w:rsid w:val="00217CE3"/>
    <w:rsid w:val="00217D0D"/>
    <w:rsid w:val="00220472"/>
    <w:rsid w:val="00220940"/>
    <w:rsid w:val="00221280"/>
    <w:rsid w:val="00221793"/>
    <w:rsid w:val="002218D2"/>
    <w:rsid w:val="00221B57"/>
    <w:rsid w:val="00221EA8"/>
    <w:rsid w:val="002221B8"/>
    <w:rsid w:val="00222371"/>
    <w:rsid w:val="00222443"/>
    <w:rsid w:val="002239B0"/>
    <w:rsid w:val="002248E5"/>
    <w:rsid w:val="00224976"/>
    <w:rsid w:val="00224D6A"/>
    <w:rsid w:val="002251BD"/>
    <w:rsid w:val="0022547F"/>
    <w:rsid w:val="00225680"/>
    <w:rsid w:val="00225B5E"/>
    <w:rsid w:val="00225DC7"/>
    <w:rsid w:val="00225EB1"/>
    <w:rsid w:val="00226453"/>
    <w:rsid w:val="00226602"/>
    <w:rsid w:val="00226610"/>
    <w:rsid w:val="00226DDB"/>
    <w:rsid w:val="00226E2E"/>
    <w:rsid w:val="00227498"/>
    <w:rsid w:val="002278C1"/>
    <w:rsid w:val="00227C00"/>
    <w:rsid w:val="00227E24"/>
    <w:rsid w:val="0023025C"/>
    <w:rsid w:val="0023088C"/>
    <w:rsid w:val="00230B4D"/>
    <w:rsid w:val="00230DDD"/>
    <w:rsid w:val="00230FB7"/>
    <w:rsid w:val="00231125"/>
    <w:rsid w:val="00231138"/>
    <w:rsid w:val="002316E8"/>
    <w:rsid w:val="00231CAA"/>
    <w:rsid w:val="002326CA"/>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5"/>
    <w:rsid w:val="00237DF9"/>
    <w:rsid w:val="00237E80"/>
    <w:rsid w:val="0024084B"/>
    <w:rsid w:val="00240C52"/>
    <w:rsid w:val="00240F42"/>
    <w:rsid w:val="002412A4"/>
    <w:rsid w:val="0024147F"/>
    <w:rsid w:val="00241A1E"/>
    <w:rsid w:val="00241BFB"/>
    <w:rsid w:val="00241DD7"/>
    <w:rsid w:val="00242057"/>
    <w:rsid w:val="0024207B"/>
    <w:rsid w:val="00242324"/>
    <w:rsid w:val="002439AE"/>
    <w:rsid w:val="0024466A"/>
    <w:rsid w:val="00244C25"/>
    <w:rsid w:val="002450C2"/>
    <w:rsid w:val="00245157"/>
    <w:rsid w:val="002452A2"/>
    <w:rsid w:val="00245A14"/>
    <w:rsid w:val="00245BC4"/>
    <w:rsid w:val="002468A6"/>
    <w:rsid w:val="00246AE0"/>
    <w:rsid w:val="00246BDE"/>
    <w:rsid w:val="002475E9"/>
    <w:rsid w:val="00247CD9"/>
    <w:rsid w:val="00250AB9"/>
    <w:rsid w:val="00250E8D"/>
    <w:rsid w:val="00250FC3"/>
    <w:rsid w:val="0025147C"/>
    <w:rsid w:val="0025185A"/>
    <w:rsid w:val="00251BD6"/>
    <w:rsid w:val="00251CC2"/>
    <w:rsid w:val="00251E9F"/>
    <w:rsid w:val="0025227A"/>
    <w:rsid w:val="0025235B"/>
    <w:rsid w:val="00252745"/>
    <w:rsid w:val="00252825"/>
    <w:rsid w:val="00252A10"/>
    <w:rsid w:val="00252E61"/>
    <w:rsid w:val="00252EC0"/>
    <w:rsid w:val="00253295"/>
    <w:rsid w:val="00253634"/>
    <w:rsid w:val="00253C84"/>
    <w:rsid w:val="00253DB0"/>
    <w:rsid w:val="00254004"/>
    <w:rsid w:val="00254997"/>
    <w:rsid w:val="00254FB1"/>
    <w:rsid w:val="002558B7"/>
    <w:rsid w:val="00255B9F"/>
    <w:rsid w:val="00255E20"/>
    <w:rsid w:val="00255E26"/>
    <w:rsid w:val="00256031"/>
    <w:rsid w:val="00256233"/>
    <w:rsid w:val="0025645C"/>
    <w:rsid w:val="002564FD"/>
    <w:rsid w:val="00256C14"/>
    <w:rsid w:val="00257384"/>
    <w:rsid w:val="002575AE"/>
    <w:rsid w:val="0025793B"/>
    <w:rsid w:val="00257C5E"/>
    <w:rsid w:val="00257EFE"/>
    <w:rsid w:val="002602BD"/>
    <w:rsid w:val="00260CC2"/>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450E"/>
    <w:rsid w:val="0026529F"/>
    <w:rsid w:val="002658AB"/>
    <w:rsid w:val="0026597C"/>
    <w:rsid w:val="00265DE2"/>
    <w:rsid w:val="00265ED7"/>
    <w:rsid w:val="002662B7"/>
    <w:rsid w:val="0026646B"/>
    <w:rsid w:val="00266A3E"/>
    <w:rsid w:val="00266C33"/>
    <w:rsid w:val="00266F8F"/>
    <w:rsid w:val="002679DB"/>
    <w:rsid w:val="00267D66"/>
    <w:rsid w:val="00270155"/>
    <w:rsid w:val="0027034F"/>
    <w:rsid w:val="00270697"/>
    <w:rsid w:val="00270908"/>
    <w:rsid w:val="00271109"/>
    <w:rsid w:val="0027142A"/>
    <w:rsid w:val="0027160B"/>
    <w:rsid w:val="0027163C"/>
    <w:rsid w:val="0027176C"/>
    <w:rsid w:val="00271927"/>
    <w:rsid w:val="00271F53"/>
    <w:rsid w:val="002720F6"/>
    <w:rsid w:val="0027220B"/>
    <w:rsid w:val="00272E71"/>
    <w:rsid w:val="00273810"/>
    <w:rsid w:val="00273A18"/>
    <w:rsid w:val="002740B6"/>
    <w:rsid w:val="002743AD"/>
    <w:rsid w:val="00274467"/>
    <w:rsid w:val="00274A37"/>
    <w:rsid w:val="00274B72"/>
    <w:rsid w:val="00275D12"/>
    <w:rsid w:val="00276254"/>
    <w:rsid w:val="002762F3"/>
    <w:rsid w:val="00276549"/>
    <w:rsid w:val="00276778"/>
    <w:rsid w:val="002769FD"/>
    <w:rsid w:val="0027720D"/>
    <w:rsid w:val="00277301"/>
    <w:rsid w:val="002801CF"/>
    <w:rsid w:val="00280203"/>
    <w:rsid w:val="002806B0"/>
    <w:rsid w:val="00280A66"/>
    <w:rsid w:val="00280D2B"/>
    <w:rsid w:val="002816B5"/>
    <w:rsid w:val="00281CBF"/>
    <w:rsid w:val="0028200B"/>
    <w:rsid w:val="00282C21"/>
    <w:rsid w:val="00282E6A"/>
    <w:rsid w:val="00282EDB"/>
    <w:rsid w:val="002830CA"/>
    <w:rsid w:val="00283507"/>
    <w:rsid w:val="002835E0"/>
    <w:rsid w:val="00283F2E"/>
    <w:rsid w:val="00284B56"/>
    <w:rsid w:val="00284CE5"/>
    <w:rsid w:val="00285A54"/>
    <w:rsid w:val="0028601F"/>
    <w:rsid w:val="002861C4"/>
    <w:rsid w:val="002863D9"/>
    <w:rsid w:val="002867AF"/>
    <w:rsid w:val="00286984"/>
    <w:rsid w:val="00286AEC"/>
    <w:rsid w:val="00286EFD"/>
    <w:rsid w:val="00287C98"/>
    <w:rsid w:val="00287CF9"/>
    <w:rsid w:val="00287D69"/>
    <w:rsid w:val="002901FE"/>
    <w:rsid w:val="0029035B"/>
    <w:rsid w:val="00290CBA"/>
    <w:rsid w:val="00290DDB"/>
    <w:rsid w:val="0029198C"/>
    <w:rsid w:val="00291A2A"/>
    <w:rsid w:val="00291B7F"/>
    <w:rsid w:val="002921A3"/>
    <w:rsid w:val="0029285B"/>
    <w:rsid w:val="00292F67"/>
    <w:rsid w:val="0029308A"/>
    <w:rsid w:val="00293112"/>
    <w:rsid w:val="00293168"/>
    <w:rsid w:val="002932F1"/>
    <w:rsid w:val="00293AEF"/>
    <w:rsid w:val="00294026"/>
    <w:rsid w:val="002944A8"/>
    <w:rsid w:val="00294CD7"/>
    <w:rsid w:val="00295086"/>
    <w:rsid w:val="00295759"/>
    <w:rsid w:val="00295976"/>
    <w:rsid w:val="00295FF1"/>
    <w:rsid w:val="0029622F"/>
    <w:rsid w:val="00296723"/>
    <w:rsid w:val="0029686D"/>
    <w:rsid w:val="0029687C"/>
    <w:rsid w:val="0029690D"/>
    <w:rsid w:val="00296AAD"/>
    <w:rsid w:val="00296F22"/>
    <w:rsid w:val="002973E5"/>
    <w:rsid w:val="0029787B"/>
    <w:rsid w:val="002979A3"/>
    <w:rsid w:val="002979F1"/>
    <w:rsid w:val="00297AFE"/>
    <w:rsid w:val="00297BF5"/>
    <w:rsid w:val="00297E7C"/>
    <w:rsid w:val="002A026E"/>
    <w:rsid w:val="002A033E"/>
    <w:rsid w:val="002A0728"/>
    <w:rsid w:val="002A0A20"/>
    <w:rsid w:val="002A1565"/>
    <w:rsid w:val="002A16AB"/>
    <w:rsid w:val="002A1BA9"/>
    <w:rsid w:val="002A1EBD"/>
    <w:rsid w:val="002A1F7B"/>
    <w:rsid w:val="002A226A"/>
    <w:rsid w:val="002A227C"/>
    <w:rsid w:val="002A2ED4"/>
    <w:rsid w:val="002A317E"/>
    <w:rsid w:val="002A336B"/>
    <w:rsid w:val="002A33E4"/>
    <w:rsid w:val="002A34C4"/>
    <w:rsid w:val="002A38E2"/>
    <w:rsid w:val="002A3B74"/>
    <w:rsid w:val="002A4407"/>
    <w:rsid w:val="002A4455"/>
    <w:rsid w:val="002A47F6"/>
    <w:rsid w:val="002A4A7E"/>
    <w:rsid w:val="002A4A87"/>
    <w:rsid w:val="002A4E90"/>
    <w:rsid w:val="002A5546"/>
    <w:rsid w:val="002A5567"/>
    <w:rsid w:val="002A5593"/>
    <w:rsid w:val="002A583A"/>
    <w:rsid w:val="002A5CDB"/>
    <w:rsid w:val="002A5F1E"/>
    <w:rsid w:val="002A66CF"/>
    <w:rsid w:val="002A70FE"/>
    <w:rsid w:val="002A73AD"/>
    <w:rsid w:val="002A76EE"/>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882"/>
    <w:rsid w:val="002B4A33"/>
    <w:rsid w:val="002B4A6C"/>
    <w:rsid w:val="002B4B2B"/>
    <w:rsid w:val="002B502C"/>
    <w:rsid w:val="002B50A2"/>
    <w:rsid w:val="002B50A7"/>
    <w:rsid w:val="002B5E51"/>
    <w:rsid w:val="002B5ED9"/>
    <w:rsid w:val="002B6418"/>
    <w:rsid w:val="002B6A47"/>
    <w:rsid w:val="002B70A4"/>
    <w:rsid w:val="002B726E"/>
    <w:rsid w:val="002B7B02"/>
    <w:rsid w:val="002B7BC3"/>
    <w:rsid w:val="002C07B8"/>
    <w:rsid w:val="002C107A"/>
    <w:rsid w:val="002C129C"/>
    <w:rsid w:val="002C1C10"/>
    <w:rsid w:val="002C1DA6"/>
    <w:rsid w:val="002C1FDE"/>
    <w:rsid w:val="002C22F9"/>
    <w:rsid w:val="002C327D"/>
    <w:rsid w:val="002C3644"/>
    <w:rsid w:val="002C3949"/>
    <w:rsid w:val="002C3D11"/>
    <w:rsid w:val="002C40FA"/>
    <w:rsid w:val="002C4664"/>
    <w:rsid w:val="002C478D"/>
    <w:rsid w:val="002C4973"/>
    <w:rsid w:val="002C4EE1"/>
    <w:rsid w:val="002C4F65"/>
    <w:rsid w:val="002C55BC"/>
    <w:rsid w:val="002C5735"/>
    <w:rsid w:val="002C5A0A"/>
    <w:rsid w:val="002C6161"/>
    <w:rsid w:val="002C65AB"/>
    <w:rsid w:val="002C6698"/>
    <w:rsid w:val="002C7253"/>
    <w:rsid w:val="002C78CA"/>
    <w:rsid w:val="002C7B3F"/>
    <w:rsid w:val="002C7CC6"/>
    <w:rsid w:val="002D0490"/>
    <w:rsid w:val="002D04ED"/>
    <w:rsid w:val="002D0E97"/>
    <w:rsid w:val="002D10E4"/>
    <w:rsid w:val="002D14BD"/>
    <w:rsid w:val="002D177B"/>
    <w:rsid w:val="002D177C"/>
    <w:rsid w:val="002D19B9"/>
    <w:rsid w:val="002D1C25"/>
    <w:rsid w:val="002D1CD2"/>
    <w:rsid w:val="002D235D"/>
    <w:rsid w:val="002D2989"/>
    <w:rsid w:val="002D2B7D"/>
    <w:rsid w:val="002D385F"/>
    <w:rsid w:val="002D3907"/>
    <w:rsid w:val="002D3ED2"/>
    <w:rsid w:val="002D3FB9"/>
    <w:rsid w:val="002D42DA"/>
    <w:rsid w:val="002D470F"/>
    <w:rsid w:val="002D4823"/>
    <w:rsid w:val="002D50FC"/>
    <w:rsid w:val="002D529E"/>
    <w:rsid w:val="002D5485"/>
    <w:rsid w:val="002D54B6"/>
    <w:rsid w:val="002D5CA1"/>
    <w:rsid w:val="002D5CCC"/>
    <w:rsid w:val="002D677E"/>
    <w:rsid w:val="002D6B30"/>
    <w:rsid w:val="002D6D74"/>
    <w:rsid w:val="002D6EE7"/>
    <w:rsid w:val="002D728D"/>
    <w:rsid w:val="002D728E"/>
    <w:rsid w:val="002D74BB"/>
    <w:rsid w:val="002D7E11"/>
    <w:rsid w:val="002E0179"/>
    <w:rsid w:val="002E07D0"/>
    <w:rsid w:val="002E0D59"/>
    <w:rsid w:val="002E11C1"/>
    <w:rsid w:val="002E129A"/>
    <w:rsid w:val="002E1368"/>
    <w:rsid w:val="002E1881"/>
    <w:rsid w:val="002E18FC"/>
    <w:rsid w:val="002E1DD0"/>
    <w:rsid w:val="002E1DEC"/>
    <w:rsid w:val="002E221E"/>
    <w:rsid w:val="002E2A96"/>
    <w:rsid w:val="002E2BEA"/>
    <w:rsid w:val="002E2F57"/>
    <w:rsid w:val="002E2FB1"/>
    <w:rsid w:val="002E305C"/>
    <w:rsid w:val="002E3305"/>
    <w:rsid w:val="002E399F"/>
    <w:rsid w:val="002E3A19"/>
    <w:rsid w:val="002E3CE3"/>
    <w:rsid w:val="002E3E19"/>
    <w:rsid w:val="002E4193"/>
    <w:rsid w:val="002E45A3"/>
    <w:rsid w:val="002E4A7B"/>
    <w:rsid w:val="002E4E62"/>
    <w:rsid w:val="002E4EC7"/>
    <w:rsid w:val="002E5049"/>
    <w:rsid w:val="002E51FC"/>
    <w:rsid w:val="002E56FE"/>
    <w:rsid w:val="002E5D22"/>
    <w:rsid w:val="002E5D89"/>
    <w:rsid w:val="002E64B6"/>
    <w:rsid w:val="002E6768"/>
    <w:rsid w:val="002E686D"/>
    <w:rsid w:val="002E7517"/>
    <w:rsid w:val="002E7616"/>
    <w:rsid w:val="002E7A4C"/>
    <w:rsid w:val="002E7BD8"/>
    <w:rsid w:val="002E7C27"/>
    <w:rsid w:val="002F0E82"/>
    <w:rsid w:val="002F230E"/>
    <w:rsid w:val="002F29CF"/>
    <w:rsid w:val="002F33E7"/>
    <w:rsid w:val="002F37D6"/>
    <w:rsid w:val="002F43BD"/>
    <w:rsid w:val="002F4BBD"/>
    <w:rsid w:val="002F4F8A"/>
    <w:rsid w:val="002F59E1"/>
    <w:rsid w:val="002F64AA"/>
    <w:rsid w:val="002F66B2"/>
    <w:rsid w:val="002F67E0"/>
    <w:rsid w:val="002F6A21"/>
    <w:rsid w:val="002F6A46"/>
    <w:rsid w:val="002F7413"/>
    <w:rsid w:val="002F7610"/>
    <w:rsid w:val="002F7E6A"/>
    <w:rsid w:val="003009DA"/>
    <w:rsid w:val="003009E1"/>
    <w:rsid w:val="0030102E"/>
    <w:rsid w:val="0030114D"/>
    <w:rsid w:val="00301AEB"/>
    <w:rsid w:val="00301CBA"/>
    <w:rsid w:val="0030275C"/>
    <w:rsid w:val="00302917"/>
    <w:rsid w:val="00302B15"/>
    <w:rsid w:val="00302FF5"/>
    <w:rsid w:val="00303372"/>
    <w:rsid w:val="00303777"/>
    <w:rsid w:val="003038EB"/>
    <w:rsid w:val="003039B9"/>
    <w:rsid w:val="00303E72"/>
    <w:rsid w:val="00303FF3"/>
    <w:rsid w:val="003042D2"/>
    <w:rsid w:val="003042D9"/>
    <w:rsid w:val="003044F7"/>
    <w:rsid w:val="0030475A"/>
    <w:rsid w:val="00304BFD"/>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5FB"/>
    <w:rsid w:val="003110D7"/>
    <w:rsid w:val="0031126B"/>
    <w:rsid w:val="00312329"/>
    <w:rsid w:val="0031259C"/>
    <w:rsid w:val="00312F9B"/>
    <w:rsid w:val="00313025"/>
    <w:rsid w:val="003140F0"/>
    <w:rsid w:val="00314920"/>
    <w:rsid w:val="00315127"/>
    <w:rsid w:val="00315138"/>
    <w:rsid w:val="003157DC"/>
    <w:rsid w:val="00315B37"/>
    <w:rsid w:val="00315CE9"/>
    <w:rsid w:val="003161AC"/>
    <w:rsid w:val="0031622F"/>
    <w:rsid w:val="003168FC"/>
    <w:rsid w:val="00316BC4"/>
    <w:rsid w:val="00317A02"/>
    <w:rsid w:val="00317C3D"/>
    <w:rsid w:val="00317CFC"/>
    <w:rsid w:val="00317EBA"/>
    <w:rsid w:val="0032080E"/>
    <w:rsid w:val="00320934"/>
    <w:rsid w:val="00320A15"/>
    <w:rsid w:val="00320BBB"/>
    <w:rsid w:val="003212E5"/>
    <w:rsid w:val="0032226C"/>
    <w:rsid w:val="0032236C"/>
    <w:rsid w:val="00323216"/>
    <w:rsid w:val="00323BF8"/>
    <w:rsid w:val="00324371"/>
    <w:rsid w:val="003248D7"/>
    <w:rsid w:val="0032493A"/>
    <w:rsid w:val="003253E4"/>
    <w:rsid w:val="003255FA"/>
    <w:rsid w:val="00325A32"/>
    <w:rsid w:val="00326592"/>
    <w:rsid w:val="00326D5F"/>
    <w:rsid w:val="00327CA3"/>
    <w:rsid w:val="00327FD5"/>
    <w:rsid w:val="00330196"/>
    <w:rsid w:val="00330492"/>
    <w:rsid w:val="003309CF"/>
    <w:rsid w:val="00331046"/>
    <w:rsid w:val="0033186E"/>
    <w:rsid w:val="00332002"/>
    <w:rsid w:val="0033200F"/>
    <w:rsid w:val="00332807"/>
    <w:rsid w:val="00332B8F"/>
    <w:rsid w:val="00332C6A"/>
    <w:rsid w:val="003332FD"/>
    <w:rsid w:val="00333302"/>
    <w:rsid w:val="00333627"/>
    <w:rsid w:val="00333F00"/>
    <w:rsid w:val="00333FA6"/>
    <w:rsid w:val="00334366"/>
    <w:rsid w:val="003344E5"/>
    <w:rsid w:val="00334AC3"/>
    <w:rsid w:val="00334BF6"/>
    <w:rsid w:val="00334E45"/>
    <w:rsid w:val="003353AD"/>
    <w:rsid w:val="003356A5"/>
    <w:rsid w:val="003357D8"/>
    <w:rsid w:val="00335A1C"/>
    <w:rsid w:val="00335B27"/>
    <w:rsid w:val="00335DF0"/>
    <w:rsid w:val="00336119"/>
    <w:rsid w:val="0033613D"/>
    <w:rsid w:val="00337039"/>
    <w:rsid w:val="00337ACB"/>
    <w:rsid w:val="00337C42"/>
    <w:rsid w:val="0034011B"/>
    <w:rsid w:val="00340362"/>
    <w:rsid w:val="0034050E"/>
    <w:rsid w:val="00340830"/>
    <w:rsid w:val="00340C5D"/>
    <w:rsid w:val="00340CA8"/>
    <w:rsid w:val="00340D13"/>
    <w:rsid w:val="003411E4"/>
    <w:rsid w:val="003414CF"/>
    <w:rsid w:val="003418ED"/>
    <w:rsid w:val="00341CF7"/>
    <w:rsid w:val="00341E3A"/>
    <w:rsid w:val="003421D7"/>
    <w:rsid w:val="003422E2"/>
    <w:rsid w:val="003425B9"/>
    <w:rsid w:val="00342912"/>
    <w:rsid w:val="0034299D"/>
    <w:rsid w:val="00342C18"/>
    <w:rsid w:val="00343D6A"/>
    <w:rsid w:val="003447DB"/>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E36"/>
    <w:rsid w:val="00346F69"/>
    <w:rsid w:val="00347143"/>
    <w:rsid w:val="0034718A"/>
    <w:rsid w:val="00347C0A"/>
    <w:rsid w:val="00347CC4"/>
    <w:rsid w:val="003507E4"/>
    <w:rsid w:val="0035086F"/>
    <w:rsid w:val="00350B61"/>
    <w:rsid w:val="00351034"/>
    <w:rsid w:val="0035114E"/>
    <w:rsid w:val="003515AC"/>
    <w:rsid w:val="00351856"/>
    <w:rsid w:val="00351D02"/>
    <w:rsid w:val="00352340"/>
    <w:rsid w:val="003524BF"/>
    <w:rsid w:val="0035333D"/>
    <w:rsid w:val="0035359A"/>
    <w:rsid w:val="00353C0E"/>
    <w:rsid w:val="00353CE5"/>
    <w:rsid w:val="00354378"/>
    <w:rsid w:val="00354883"/>
    <w:rsid w:val="00354D03"/>
    <w:rsid w:val="0035531E"/>
    <w:rsid w:val="003560D1"/>
    <w:rsid w:val="0035630F"/>
    <w:rsid w:val="0035698F"/>
    <w:rsid w:val="00356B36"/>
    <w:rsid w:val="003573F2"/>
    <w:rsid w:val="003577DF"/>
    <w:rsid w:val="003577F9"/>
    <w:rsid w:val="00357C0F"/>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C2F"/>
    <w:rsid w:val="00362D14"/>
    <w:rsid w:val="0036301E"/>
    <w:rsid w:val="00363363"/>
    <w:rsid w:val="00363614"/>
    <w:rsid w:val="00363AE3"/>
    <w:rsid w:val="00363D47"/>
    <w:rsid w:val="00363E1E"/>
    <w:rsid w:val="00364561"/>
    <w:rsid w:val="003646F1"/>
    <w:rsid w:val="00364884"/>
    <w:rsid w:val="00364887"/>
    <w:rsid w:val="00364CEC"/>
    <w:rsid w:val="003651B9"/>
    <w:rsid w:val="003652D6"/>
    <w:rsid w:val="003656AE"/>
    <w:rsid w:val="00365800"/>
    <w:rsid w:val="00365809"/>
    <w:rsid w:val="00365D1E"/>
    <w:rsid w:val="00366672"/>
    <w:rsid w:val="00366B0C"/>
    <w:rsid w:val="00366D17"/>
    <w:rsid w:val="00366E1E"/>
    <w:rsid w:val="00367389"/>
    <w:rsid w:val="00367E44"/>
    <w:rsid w:val="003700C7"/>
    <w:rsid w:val="003701DE"/>
    <w:rsid w:val="003709A3"/>
    <w:rsid w:val="00370AFC"/>
    <w:rsid w:val="00370E88"/>
    <w:rsid w:val="00370E92"/>
    <w:rsid w:val="00370E9B"/>
    <w:rsid w:val="00371027"/>
    <w:rsid w:val="003714EC"/>
    <w:rsid w:val="00371813"/>
    <w:rsid w:val="003719B7"/>
    <w:rsid w:val="00371AD0"/>
    <w:rsid w:val="00371B42"/>
    <w:rsid w:val="00371B7D"/>
    <w:rsid w:val="0037277D"/>
    <w:rsid w:val="00372C56"/>
    <w:rsid w:val="00372E76"/>
    <w:rsid w:val="00372EC7"/>
    <w:rsid w:val="0037371D"/>
    <w:rsid w:val="00373EF1"/>
    <w:rsid w:val="00374016"/>
    <w:rsid w:val="00374054"/>
    <w:rsid w:val="00374335"/>
    <w:rsid w:val="003745CC"/>
    <w:rsid w:val="00376177"/>
    <w:rsid w:val="003765B8"/>
    <w:rsid w:val="003767C6"/>
    <w:rsid w:val="00376DAC"/>
    <w:rsid w:val="00376E40"/>
    <w:rsid w:val="00376E6F"/>
    <w:rsid w:val="0037742D"/>
    <w:rsid w:val="0037748B"/>
    <w:rsid w:val="003778F1"/>
    <w:rsid w:val="00377CC0"/>
    <w:rsid w:val="00377D34"/>
    <w:rsid w:val="0038015E"/>
    <w:rsid w:val="00380C33"/>
    <w:rsid w:val="00380D3A"/>
    <w:rsid w:val="00380D7D"/>
    <w:rsid w:val="00380FF2"/>
    <w:rsid w:val="003814D5"/>
    <w:rsid w:val="003814F5"/>
    <w:rsid w:val="0038158F"/>
    <w:rsid w:val="0038166C"/>
    <w:rsid w:val="0038188C"/>
    <w:rsid w:val="00381AB7"/>
    <w:rsid w:val="00381E9B"/>
    <w:rsid w:val="0038230A"/>
    <w:rsid w:val="0038237F"/>
    <w:rsid w:val="00382466"/>
    <w:rsid w:val="00382643"/>
    <w:rsid w:val="00382A04"/>
    <w:rsid w:val="00382A07"/>
    <w:rsid w:val="00382B4F"/>
    <w:rsid w:val="00382BF3"/>
    <w:rsid w:val="00383F85"/>
    <w:rsid w:val="0038443A"/>
    <w:rsid w:val="003848A6"/>
    <w:rsid w:val="00384F52"/>
    <w:rsid w:val="003854A3"/>
    <w:rsid w:val="003859E9"/>
    <w:rsid w:val="00385B7C"/>
    <w:rsid w:val="00385FA4"/>
    <w:rsid w:val="003862A7"/>
    <w:rsid w:val="00386372"/>
    <w:rsid w:val="00386C37"/>
    <w:rsid w:val="003877AC"/>
    <w:rsid w:val="0039033F"/>
    <w:rsid w:val="003903ED"/>
    <w:rsid w:val="003906D3"/>
    <w:rsid w:val="0039111C"/>
    <w:rsid w:val="003912CA"/>
    <w:rsid w:val="00391441"/>
    <w:rsid w:val="003917D1"/>
    <w:rsid w:val="00391B2F"/>
    <w:rsid w:val="003922FC"/>
    <w:rsid w:val="0039284E"/>
    <w:rsid w:val="00393081"/>
    <w:rsid w:val="003932CD"/>
    <w:rsid w:val="00393A66"/>
    <w:rsid w:val="00393B92"/>
    <w:rsid w:val="00393C4E"/>
    <w:rsid w:val="00393FB8"/>
    <w:rsid w:val="00394205"/>
    <w:rsid w:val="003943B3"/>
    <w:rsid w:val="003943D4"/>
    <w:rsid w:val="0039490B"/>
    <w:rsid w:val="00394C4E"/>
    <w:rsid w:val="00394D90"/>
    <w:rsid w:val="00395336"/>
    <w:rsid w:val="00395D27"/>
    <w:rsid w:val="00396196"/>
    <w:rsid w:val="0039625F"/>
    <w:rsid w:val="003964C2"/>
    <w:rsid w:val="00396920"/>
    <w:rsid w:val="00397476"/>
    <w:rsid w:val="00397DBF"/>
    <w:rsid w:val="003A04C3"/>
    <w:rsid w:val="003A05DC"/>
    <w:rsid w:val="003A0960"/>
    <w:rsid w:val="003A09AE"/>
    <w:rsid w:val="003A0AE2"/>
    <w:rsid w:val="003A0EC3"/>
    <w:rsid w:val="003A0ECB"/>
    <w:rsid w:val="003A1309"/>
    <w:rsid w:val="003A1B0D"/>
    <w:rsid w:val="003A2274"/>
    <w:rsid w:val="003A247F"/>
    <w:rsid w:val="003A2517"/>
    <w:rsid w:val="003A27F1"/>
    <w:rsid w:val="003A2976"/>
    <w:rsid w:val="003A33DC"/>
    <w:rsid w:val="003A383E"/>
    <w:rsid w:val="003A38AE"/>
    <w:rsid w:val="003A3C70"/>
    <w:rsid w:val="003A3C87"/>
    <w:rsid w:val="003A3CB9"/>
    <w:rsid w:val="003A3CBB"/>
    <w:rsid w:val="003A3DC3"/>
    <w:rsid w:val="003A452F"/>
    <w:rsid w:val="003A4768"/>
    <w:rsid w:val="003A4F26"/>
    <w:rsid w:val="003A502C"/>
    <w:rsid w:val="003A5394"/>
    <w:rsid w:val="003A53D7"/>
    <w:rsid w:val="003A5502"/>
    <w:rsid w:val="003A5F45"/>
    <w:rsid w:val="003A5F6C"/>
    <w:rsid w:val="003A6193"/>
    <w:rsid w:val="003A64DF"/>
    <w:rsid w:val="003A6AEA"/>
    <w:rsid w:val="003A6B31"/>
    <w:rsid w:val="003A7592"/>
    <w:rsid w:val="003A7B45"/>
    <w:rsid w:val="003A7DD5"/>
    <w:rsid w:val="003B01ED"/>
    <w:rsid w:val="003B0764"/>
    <w:rsid w:val="003B0864"/>
    <w:rsid w:val="003B0D83"/>
    <w:rsid w:val="003B1001"/>
    <w:rsid w:val="003B165F"/>
    <w:rsid w:val="003B19C6"/>
    <w:rsid w:val="003B1F68"/>
    <w:rsid w:val="003B235A"/>
    <w:rsid w:val="003B2678"/>
    <w:rsid w:val="003B2B1D"/>
    <w:rsid w:val="003B323D"/>
    <w:rsid w:val="003B328F"/>
    <w:rsid w:val="003B32E4"/>
    <w:rsid w:val="003B3334"/>
    <w:rsid w:val="003B34D7"/>
    <w:rsid w:val="003B3EAD"/>
    <w:rsid w:val="003B49F2"/>
    <w:rsid w:val="003B4A60"/>
    <w:rsid w:val="003B583F"/>
    <w:rsid w:val="003B5E71"/>
    <w:rsid w:val="003B65E5"/>
    <w:rsid w:val="003B66D2"/>
    <w:rsid w:val="003B682A"/>
    <w:rsid w:val="003B693D"/>
    <w:rsid w:val="003B696F"/>
    <w:rsid w:val="003B6E57"/>
    <w:rsid w:val="003B6E73"/>
    <w:rsid w:val="003B7763"/>
    <w:rsid w:val="003B77B7"/>
    <w:rsid w:val="003B7876"/>
    <w:rsid w:val="003B7BA6"/>
    <w:rsid w:val="003B7CA8"/>
    <w:rsid w:val="003C0187"/>
    <w:rsid w:val="003C0675"/>
    <w:rsid w:val="003C0A88"/>
    <w:rsid w:val="003C0D96"/>
    <w:rsid w:val="003C1444"/>
    <w:rsid w:val="003C1953"/>
    <w:rsid w:val="003C21A0"/>
    <w:rsid w:val="003C28D5"/>
    <w:rsid w:val="003C2AF3"/>
    <w:rsid w:val="003C2C9B"/>
    <w:rsid w:val="003C2FC3"/>
    <w:rsid w:val="003C329E"/>
    <w:rsid w:val="003C32F9"/>
    <w:rsid w:val="003C342F"/>
    <w:rsid w:val="003C3ADE"/>
    <w:rsid w:val="003C3D9F"/>
    <w:rsid w:val="003C4370"/>
    <w:rsid w:val="003C43E9"/>
    <w:rsid w:val="003C4E18"/>
    <w:rsid w:val="003C50D9"/>
    <w:rsid w:val="003C5321"/>
    <w:rsid w:val="003C548A"/>
    <w:rsid w:val="003C5FED"/>
    <w:rsid w:val="003C662E"/>
    <w:rsid w:val="003C6C39"/>
    <w:rsid w:val="003C6C6C"/>
    <w:rsid w:val="003C6C92"/>
    <w:rsid w:val="003C707D"/>
    <w:rsid w:val="003C7082"/>
    <w:rsid w:val="003C70A7"/>
    <w:rsid w:val="003C72D2"/>
    <w:rsid w:val="003C7495"/>
    <w:rsid w:val="003C7656"/>
    <w:rsid w:val="003C76C5"/>
    <w:rsid w:val="003D0362"/>
    <w:rsid w:val="003D161A"/>
    <w:rsid w:val="003D184B"/>
    <w:rsid w:val="003D1E8B"/>
    <w:rsid w:val="003D2133"/>
    <w:rsid w:val="003D2D97"/>
    <w:rsid w:val="003D30C7"/>
    <w:rsid w:val="003D3602"/>
    <w:rsid w:val="003D38D0"/>
    <w:rsid w:val="003D43E9"/>
    <w:rsid w:val="003D4740"/>
    <w:rsid w:val="003D48F1"/>
    <w:rsid w:val="003D4BC9"/>
    <w:rsid w:val="003D5025"/>
    <w:rsid w:val="003D51DB"/>
    <w:rsid w:val="003D54D1"/>
    <w:rsid w:val="003D5659"/>
    <w:rsid w:val="003D5BCE"/>
    <w:rsid w:val="003D633D"/>
    <w:rsid w:val="003D64C8"/>
    <w:rsid w:val="003D6522"/>
    <w:rsid w:val="003D65E0"/>
    <w:rsid w:val="003D6F60"/>
    <w:rsid w:val="003D7EEA"/>
    <w:rsid w:val="003E0057"/>
    <w:rsid w:val="003E03C5"/>
    <w:rsid w:val="003E0C91"/>
    <w:rsid w:val="003E1197"/>
    <w:rsid w:val="003E182B"/>
    <w:rsid w:val="003E1855"/>
    <w:rsid w:val="003E1A42"/>
    <w:rsid w:val="003E1C57"/>
    <w:rsid w:val="003E20A0"/>
    <w:rsid w:val="003E2447"/>
    <w:rsid w:val="003E3058"/>
    <w:rsid w:val="003E3327"/>
    <w:rsid w:val="003E340E"/>
    <w:rsid w:val="003E3627"/>
    <w:rsid w:val="003E37F9"/>
    <w:rsid w:val="003E3A65"/>
    <w:rsid w:val="003E3BEC"/>
    <w:rsid w:val="003E3C1B"/>
    <w:rsid w:val="003E4498"/>
    <w:rsid w:val="003E5942"/>
    <w:rsid w:val="003E5C80"/>
    <w:rsid w:val="003E5ECD"/>
    <w:rsid w:val="003E61BB"/>
    <w:rsid w:val="003E6677"/>
    <w:rsid w:val="003E670F"/>
    <w:rsid w:val="003E687B"/>
    <w:rsid w:val="003E68AF"/>
    <w:rsid w:val="003E6AED"/>
    <w:rsid w:val="003E6BCE"/>
    <w:rsid w:val="003E711B"/>
    <w:rsid w:val="003E7B41"/>
    <w:rsid w:val="003E7BB1"/>
    <w:rsid w:val="003F0284"/>
    <w:rsid w:val="003F0498"/>
    <w:rsid w:val="003F057E"/>
    <w:rsid w:val="003F0877"/>
    <w:rsid w:val="003F0A59"/>
    <w:rsid w:val="003F19E4"/>
    <w:rsid w:val="003F2086"/>
    <w:rsid w:val="003F20F8"/>
    <w:rsid w:val="003F236B"/>
    <w:rsid w:val="003F2DDD"/>
    <w:rsid w:val="003F2F60"/>
    <w:rsid w:val="003F359F"/>
    <w:rsid w:val="003F364E"/>
    <w:rsid w:val="003F4302"/>
    <w:rsid w:val="003F45B5"/>
    <w:rsid w:val="003F4B23"/>
    <w:rsid w:val="003F4BBC"/>
    <w:rsid w:val="003F4F61"/>
    <w:rsid w:val="003F4F9B"/>
    <w:rsid w:val="003F5686"/>
    <w:rsid w:val="003F65E1"/>
    <w:rsid w:val="003F67F4"/>
    <w:rsid w:val="003F6EF6"/>
    <w:rsid w:val="003F74B2"/>
    <w:rsid w:val="003F7B15"/>
    <w:rsid w:val="00400196"/>
    <w:rsid w:val="00400492"/>
    <w:rsid w:val="00400E65"/>
    <w:rsid w:val="004012EA"/>
    <w:rsid w:val="00401426"/>
    <w:rsid w:val="00401528"/>
    <w:rsid w:val="00401A1F"/>
    <w:rsid w:val="00401C3F"/>
    <w:rsid w:val="00401C88"/>
    <w:rsid w:val="0040226D"/>
    <w:rsid w:val="004027F4"/>
    <w:rsid w:val="0040294F"/>
    <w:rsid w:val="004031A5"/>
    <w:rsid w:val="004034EC"/>
    <w:rsid w:val="004037F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1F3"/>
    <w:rsid w:val="00407552"/>
    <w:rsid w:val="004076DE"/>
    <w:rsid w:val="00407B1D"/>
    <w:rsid w:val="00407DCA"/>
    <w:rsid w:val="00410491"/>
    <w:rsid w:val="00410539"/>
    <w:rsid w:val="004107E5"/>
    <w:rsid w:val="00410CB0"/>
    <w:rsid w:val="0041278B"/>
    <w:rsid w:val="00412EA7"/>
    <w:rsid w:val="004138E6"/>
    <w:rsid w:val="00413C10"/>
    <w:rsid w:val="0041400B"/>
    <w:rsid w:val="004140E3"/>
    <w:rsid w:val="004140FA"/>
    <w:rsid w:val="004146C3"/>
    <w:rsid w:val="00414DCA"/>
    <w:rsid w:val="00414DDB"/>
    <w:rsid w:val="0041505F"/>
    <w:rsid w:val="00415595"/>
    <w:rsid w:val="004156F4"/>
    <w:rsid w:val="00415B6F"/>
    <w:rsid w:val="0041695C"/>
    <w:rsid w:val="004170FF"/>
    <w:rsid w:val="004176A0"/>
    <w:rsid w:val="00417822"/>
    <w:rsid w:val="00417B3D"/>
    <w:rsid w:val="00417C33"/>
    <w:rsid w:val="004200F8"/>
    <w:rsid w:val="004203D6"/>
    <w:rsid w:val="004205E2"/>
    <w:rsid w:val="00420855"/>
    <w:rsid w:val="00420DD7"/>
    <w:rsid w:val="00420E42"/>
    <w:rsid w:val="00420ED0"/>
    <w:rsid w:val="00421196"/>
    <w:rsid w:val="00421472"/>
    <w:rsid w:val="004216DB"/>
    <w:rsid w:val="00421714"/>
    <w:rsid w:val="00421B9E"/>
    <w:rsid w:val="004222C7"/>
    <w:rsid w:val="00422CF4"/>
    <w:rsid w:val="00422EFD"/>
    <w:rsid w:val="0042338F"/>
    <w:rsid w:val="00423446"/>
    <w:rsid w:val="0042363F"/>
    <w:rsid w:val="00423DD3"/>
    <w:rsid w:val="00424941"/>
    <w:rsid w:val="00424FB5"/>
    <w:rsid w:val="00425530"/>
    <w:rsid w:val="00425AC3"/>
    <w:rsid w:val="0042647F"/>
    <w:rsid w:val="004264F2"/>
    <w:rsid w:val="00426734"/>
    <w:rsid w:val="00426C90"/>
    <w:rsid w:val="0042712C"/>
    <w:rsid w:val="004272E1"/>
    <w:rsid w:val="00427BDE"/>
    <w:rsid w:val="004306E4"/>
    <w:rsid w:val="0043120D"/>
    <w:rsid w:val="0043157F"/>
    <w:rsid w:val="004315C6"/>
    <w:rsid w:val="0043181E"/>
    <w:rsid w:val="004318C5"/>
    <w:rsid w:val="00431F1D"/>
    <w:rsid w:val="0043202A"/>
    <w:rsid w:val="00432792"/>
    <w:rsid w:val="00432A5C"/>
    <w:rsid w:val="00432AFF"/>
    <w:rsid w:val="0043312E"/>
    <w:rsid w:val="0043313B"/>
    <w:rsid w:val="004331AD"/>
    <w:rsid w:val="004334F3"/>
    <w:rsid w:val="00433816"/>
    <w:rsid w:val="004338B2"/>
    <w:rsid w:val="00433C07"/>
    <w:rsid w:val="00433EC8"/>
    <w:rsid w:val="0043409E"/>
    <w:rsid w:val="00434200"/>
    <w:rsid w:val="0043438F"/>
    <w:rsid w:val="00434464"/>
    <w:rsid w:val="004347E6"/>
    <w:rsid w:val="00434AEE"/>
    <w:rsid w:val="00434BCE"/>
    <w:rsid w:val="00434CDE"/>
    <w:rsid w:val="00435895"/>
    <w:rsid w:val="00435AA7"/>
    <w:rsid w:val="004360E8"/>
    <w:rsid w:val="004364C5"/>
    <w:rsid w:val="00436A37"/>
    <w:rsid w:val="00436C18"/>
    <w:rsid w:val="00436F2B"/>
    <w:rsid w:val="004372AA"/>
    <w:rsid w:val="004376F5"/>
    <w:rsid w:val="004377C9"/>
    <w:rsid w:val="00437882"/>
    <w:rsid w:val="00437C3A"/>
    <w:rsid w:val="00440101"/>
    <w:rsid w:val="00440239"/>
    <w:rsid w:val="004405E9"/>
    <w:rsid w:val="004405F6"/>
    <w:rsid w:val="0044072F"/>
    <w:rsid w:val="00441962"/>
    <w:rsid w:val="00441B1D"/>
    <w:rsid w:val="00441BB2"/>
    <w:rsid w:val="00441D84"/>
    <w:rsid w:val="00442699"/>
    <w:rsid w:val="004428B1"/>
    <w:rsid w:val="004431FF"/>
    <w:rsid w:val="0044377C"/>
    <w:rsid w:val="004438D9"/>
    <w:rsid w:val="00443A65"/>
    <w:rsid w:val="00443B52"/>
    <w:rsid w:val="0044418D"/>
    <w:rsid w:val="004444B0"/>
    <w:rsid w:val="00444AB4"/>
    <w:rsid w:val="00444E0D"/>
    <w:rsid w:val="004451C2"/>
    <w:rsid w:val="0044522C"/>
    <w:rsid w:val="004453B8"/>
    <w:rsid w:val="004461B8"/>
    <w:rsid w:val="00446713"/>
    <w:rsid w:val="00446E3A"/>
    <w:rsid w:val="004479E2"/>
    <w:rsid w:val="00447D76"/>
    <w:rsid w:val="00447E9A"/>
    <w:rsid w:val="004502FF"/>
    <w:rsid w:val="0045074A"/>
    <w:rsid w:val="00450F81"/>
    <w:rsid w:val="004510C2"/>
    <w:rsid w:val="0045141B"/>
    <w:rsid w:val="00451484"/>
    <w:rsid w:val="00451C84"/>
    <w:rsid w:val="00451E1E"/>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6AC9"/>
    <w:rsid w:val="004571A1"/>
    <w:rsid w:val="004572C3"/>
    <w:rsid w:val="004574CB"/>
    <w:rsid w:val="00457F73"/>
    <w:rsid w:val="0046085C"/>
    <w:rsid w:val="00460AD5"/>
    <w:rsid w:val="00460AEF"/>
    <w:rsid w:val="00460B6A"/>
    <w:rsid w:val="00460C3F"/>
    <w:rsid w:val="00460D10"/>
    <w:rsid w:val="00461487"/>
    <w:rsid w:val="0046182C"/>
    <w:rsid w:val="00461DF7"/>
    <w:rsid w:val="00462434"/>
    <w:rsid w:val="00462B0A"/>
    <w:rsid w:val="00462BD6"/>
    <w:rsid w:val="0046322B"/>
    <w:rsid w:val="00463428"/>
    <w:rsid w:val="00463C5B"/>
    <w:rsid w:val="004643A4"/>
    <w:rsid w:val="00464543"/>
    <w:rsid w:val="004646AB"/>
    <w:rsid w:val="004648FE"/>
    <w:rsid w:val="00465085"/>
    <w:rsid w:val="004652FA"/>
    <w:rsid w:val="004655F2"/>
    <w:rsid w:val="00465EF3"/>
    <w:rsid w:val="004663DD"/>
    <w:rsid w:val="00466FED"/>
    <w:rsid w:val="00467922"/>
    <w:rsid w:val="00467FEA"/>
    <w:rsid w:val="00470492"/>
    <w:rsid w:val="00470BF0"/>
    <w:rsid w:val="004716DA"/>
    <w:rsid w:val="00471ABD"/>
    <w:rsid w:val="00471E04"/>
    <w:rsid w:val="004724E2"/>
    <w:rsid w:val="0047306D"/>
    <w:rsid w:val="0047328E"/>
    <w:rsid w:val="004733A4"/>
    <w:rsid w:val="004735AE"/>
    <w:rsid w:val="0047365F"/>
    <w:rsid w:val="004737C2"/>
    <w:rsid w:val="004737EE"/>
    <w:rsid w:val="00473CB1"/>
    <w:rsid w:val="00473EBD"/>
    <w:rsid w:val="00473F90"/>
    <w:rsid w:val="004740D6"/>
    <w:rsid w:val="004741FA"/>
    <w:rsid w:val="004748D9"/>
    <w:rsid w:val="004749AB"/>
    <w:rsid w:val="004750C8"/>
    <w:rsid w:val="0047514D"/>
    <w:rsid w:val="0047515E"/>
    <w:rsid w:val="004755E7"/>
    <w:rsid w:val="004756E8"/>
    <w:rsid w:val="00475CA0"/>
    <w:rsid w:val="00476804"/>
    <w:rsid w:val="004768AA"/>
    <w:rsid w:val="00476D19"/>
    <w:rsid w:val="004773A1"/>
    <w:rsid w:val="0047792D"/>
    <w:rsid w:val="00477B51"/>
    <w:rsid w:val="00477E60"/>
    <w:rsid w:val="00480709"/>
    <w:rsid w:val="004810BC"/>
    <w:rsid w:val="004811E4"/>
    <w:rsid w:val="004813E1"/>
    <w:rsid w:val="00481965"/>
    <w:rsid w:val="00481ECB"/>
    <w:rsid w:val="00481FAA"/>
    <w:rsid w:val="00482095"/>
    <w:rsid w:val="0048214C"/>
    <w:rsid w:val="00482E5F"/>
    <w:rsid w:val="00482E9D"/>
    <w:rsid w:val="0048316D"/>
    <w:rsid w:val="0048357F"/>
    <w:rsid w:val="00483AC8"/>
    <w:rsid w:val="00483B93"/>
    <w:rsid w:val="00484624"/>
    <w:rsid w:val="00484956"/>
    <w:rsid w:val="00484C50"/>
    <w:rsid w:val="00485056"/>
    <w:rsid w:val="0048508B"/>
    <w:rsid w:val="00485B87"/>
    <w:rsid w:val="00486481"/>
    <w:rsid w:val="0048671B"/>
    <w:rsid w:val="00486907"/>
    <w:rsid w:val="00486B9B"/>
    <w:rsid w:val="00486C41"/>
    <w:rsid w:val="00486E20"/>
    <w:rsid w:val="00486F1C"/>
    <w:rsid w:val="0048750D"/>
    <w:rsid w:val="00487528"/>
    <w:rsid w:val="00487591"/>
    <w:rsid w:val="00487667"/>
    <w:rsid w:val="00487948"/>
    <w:rsid w:val="00487BA4"/>
    <w:rsid w:val="00490829"/>
    <w:rsid w:val="00490A25"/>
    <w:rsid w:val="00490FAD"/>
    <w:rsid w:val="00491B4B"/>
    <w:rsid w:val="00491CAE"/>
    <w:rsid w:val="00492120"/>
    <w:rsid w:val="004922AE"/>
    <w:rsid w:val="00492BDE"/>
    <w:rsid w:val="00492F51"/>
    <w:rsid w:val="00493295"/>
    <w:rsid w:val="00493BB4"/>
    <w:rsid w:val="004942DE"/>
    <w:rsid w:val="004948CD"/>
    <w:rsid w:val="00494D24"/>
    <w:rsid w:val="00494D2C"/>
    <w:rsid w:val="00495745"/>
    <w:rsid w:val="00496337"/>
    <w:rsid w:val="00496645"/>
    <w:rsid w:val="00496D58"/>
    <w:rsid w:val="004970C2"/>
    <w:rsid w:val="00497D0B"/>
    <w:rsid w:val="00497E7E"/>
    <w:rsid w:val="004A01CF"/>
    <w:rsid w:val="004A0280"/>
    <w:rsid w:val="004A03DE"/>
    <w:rsid w:val="004A0761"/>
    <w:rsid w:val="004A10C1"/>
    <w:rsid w:val="004A152D"/>
    <w:rsid w:val="004A1BC8"/>
    <w:rsid w:val="004A25A6"/>
    <w:rsid w:val="004A2D43"/>
    <w:rsid w:val="004A2EBD"/>
    <w:rsid w:val="004A3033"/>
    <w:rsid w:val="004A36CD"/>
    <w:rsid w:val="004A3C73"/>
    <w:rsid w:val="004A3CDF"/>
    <w:rsid w:val="004A41EA"/>
    <w:rsid w:val="004A4293"/>
    <w:rsid w:val="004A4493"/>
    <w:rsid w:val="004A53B9"/>
    <w:rsid w:val="004A55CF"/>
    <w:rsid w:val="004A5793"/>
    <w:rsid w:val="004A5C0E"/>
    <w:rsid w:val="004A6415"/>
    <w:rsid w:val="004A67FB"/>
    <w:rsid w:val="004A6853"/>
    <w:rsid w:val="004A6978"/>
    <w:rsid w:val="004A6C7A"/>
    <w:rsid w:val="004A70A4"/>
    <w:rsid w:val="004A7742"/>
    <w:rsid w:val="004A7978"/>
    <w:rsid w:val="004A799B"/>
    <w:rsid w:val="004B03DD"/>
    <w:rsid w:val="004B09E8"/>
    <w:rsid w:val="004B0D5A"/>
    <w:rsid w:val="004B16E8"/>
    <w:rsid w:val="004B1F14"/>
    <w:rsid w:val="004B232E"/>
    <w:rsid w:val="004B24DE"/>
    <w:rsid w:val="004B2514"/>
    <w:rsid w:val="004B26AC"/>
    <w:rsid w:val="004B26F2"/>
    <w:rsid w:val="004B2FA8"/>
    <w:rsid w:val="004B3062"/>
    <w:rsid w:val="004B32F1"/>
    <w:rsid w:val="004B38AF"/>
    <w:rsid w:val="004B3BB0"/>
    <w:rsid w:val="004B3DF7"/>
    <w:rsid w:val="004B3E01"/>
    <w:rsid w:val="004B47FB"/>
    <w:rsid w:val="004B4919"/>
    <w:rsid w:val="004B493C"/>
    <w:rsid w:val="004B4A71"/>
    <w:rsid w:val="004B5303"/>
    <w:rsid w:val="004B5538"/>
    <w:rsid w:val="004B55E0"/>
    <w:rsid w:val="004B57C4"/>
    <w:rsid w:val="004B65A8"/>
    <w:rsid w:val="004B666B"/>
    <w:rsid w:val="004B69D3"/>
    <w:rsid w:val="004B6B44"/>
    <w:rsid w:val="004B6C29"/>
    <w:rsid w:val="004B6D21"/>
    <w:rsid w:val="004B7A86"/>
    <w:rsid w:val="004C0328"/>
    <w:rsid w:val="004C040F"/>
    <w:rsid w:val="004C080B"/>
    <w:rsid w:val="004C105F"/>
    <w:rsid w:val="004C174C"/>
    <w:rsid w:val="004C1B33"/>
    <w:rsid w:val="004C1D59"/>
    <w:rsid w:val="004C2584"/>
    <w:rsid w:val="004C25B1"/>
    <w:rsid w:val="004C3258"/>
    <w:rsid w:val="004C37E8"/>
    <w:rsid w:val="004C38BE"/>
    <w:rsid w:val="004C4104"/>
    <w:rsid w:val="004C4317"/>
    <w:rsid w:val="004C4691"/>
    <w:rsid w:val="004C4AE4"/>
    <w:rsid w:val="004C4DFD"/>
    <w:rsid w:val="004C4ECC"/>
    <w:rsid w:val="004C578C"/>
    <w:rsid w:val="004C5AE1"/>
    <w:rsid w:val="004C5B38"/>
    <w:rsid w:val="004C646F"/>
    <w:rsid w:val="004C6614"/>
    <w:rsid w:val="004C6B08"/>
    <w:rsid w:val="004C6B0F"/>
    <w:rsid w:val="004C6D9D"/>
    <w:rsid w:val="004C77FC"/>
    <w:rsid w:val="004C7B2F"/>
    <w:rsid w:val="004D011A"/>
    <w:rsid w:val="004D01DA"/>
    <w:rsid w:val="004D0A57"/>
    <w:rsid w:val="004D109D"/>
    <w:rsid w:val="004D18FF"/>
    <w:rsid w:val="004D22E3"/>
    <w:rsid w:val="004D23DA"/>
    <w:rsid w:val="004D258F"/>
    <w:rsid w:val="004D2B61"/>
    <w:rsid w:val="004D34D1"/>
    <w:rsid w:val="004D3639"/>
    <w:rsid w:val="004D3D2B"/>
    <w:rsid w:val="004D3E2E"/>
    <w:rsid w:val="004D3FD4"/>
    <w:rsid w:val="004D425B"/>
    <w:rsid w:val="004D4543"/>
    <w:rsid w:val="004D4D71"/>
    <w:rsid w:val="004D58D3"/>
    <w:rsid w:val="004D5EE3"/>
    <w:rsid w:val="004D65A7"/>
    <w:rsid w:val="004D67C8"/>
    <w:rsid w:val="004D68C3"/>
    <w:rsid w:val="004D6D46"/>
    <w:rsid w:val="004D6F2E"/>
    <w:rsid w:val="004D7AB2"/>
    <w:rsid w:val="004D7F2C"/>
    <w:rsid w:val="004E03FB"/>
    <w:rsid w:val="004E04B8"/>
    <w:rsid w:val="004E0783"/>
    <w:rsid w:val="004E0A86"/>
    <w:rsid w:val="004E0BD9"/>
    <w:rsid w:val="004E13FB"/>
    <w:rsid w:val="004E1DA3"/>
    <w:rsid w:val="004E1DAE"/>
    <w:rsid w:val="004E1ECE"/>
    <w:rsid w:val="004E208F"/>
    <w:rsid w:val="004E296B"/>
    <w:rsid w:val="004E299C"/>
    <w:rsid w:val="004E2B9B"/>
    <w:rsid w:val="004E386D"/>
    <w:rsid w:val="004E41C3"/>
    <w:rsid w:val="004E424B"/>
    <w:rsid w:val="004E45DE"/>
    <w:rsid w:val="004E5449"/>
    <w:rsid w:val="004E5522"/>
    <w:rsid w:val="004E5764"/>
    <w:rsid w:val="004E5B26"/>
    <w:rsid w:val="004E5C27"/>
    <w:rsid w:val="004E5C88"/>
    <w:rsid w:val="004E5D66"/>
    <w:rsid w:val="004E5FA7"/>
    <w:rsid w:val="004E6B53"/>
    <w:rsid w:val="004E6D2A"/>
    <w:rsid w:val="004E7B16"/>
    <w:rsid w:val="004E7CDF"/>
    <w:rsid w:val="004E7D47"/>
    <w:rsid w:val="004F033E"/>
    <w:rsid w:val="004F0735"/>
    <w:rsid w:val="004F08E0"/>
    <w:rsid w:val="004F0CB0"/>
    <w:rsid w:val="004F0E58"/>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4FE8"/>
    <w:rsid w:val="004F532C"/>
    <w:rsid w:val="004F55FC"/>
    <w:rsid w:val="004F57A4"/>
    <w:rsid w:val="004F5AC7"/>
    <w:rsid w:val="004F6124"/>
    <w:rsid w:val="004F6AAA"/>
    <w:rsid w:val="004F6D61"/>
    <w:rsid w:val="004F70BE"/>
    <w:rsid w:val="004F76D3"/>
    <w:rsid w:val="004F79E4"/>
    <w:rsid w:val="0050027D"/>
    <w:rsid w:val="00500483"/>
    <w:rsid w:val="00500535"/>
    <w:rsid w:val="005006D3"/>
    <w:rsid w:val="00500C80"/>
    <w:rsid w:val="00500F0C"/>
    <w:rsid w:val="00501116"/>
    <w:rsid w:val="00501A9C"/>
    <w:rsid w:val="00501BEF"/>
    <w:rsid w:val="00501CAF"/>
    <w:rsid w:val="005028D7"/>
    <w:rsid w:val="005030B0"/>
    <w:rsid w:val="005032B8"/>
    <w:rsid w:val="0050352D"/>
    <w:rsid w:val="0050366D"/>
    <w:rsid w:val="00503FB7"/>
    <w:rsid w:val="00503FD7"/>
    <w:rsid w:val="00504255"/>
    <w:rsid w:val="00504291"/>
    <w:rsid w:val="0050438E"/>
    <w:rsid w:val="00504620"/>
    <w:rsid w:val="00504857"/>
    <w:rsid w:val="00504A2C"/>
    <w:rsid w:val="00504F5F"/>
    <w:rsid w:val="005050B3"/>
    <w:rsid w:val="00505887"/>
    <w:rsid w:val="00506080"/>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B19"/>
    <w:rsid w:val="00510C01"/>
    <w:rsid w:val="00510CD5"/>
    <w:rsid w:val="00510D25"/>
    <w:rsid w:val="00511852"/>
    <w:rsid w:val="00511F42"/>
    <w:rsid w:val="00512594"/>
    <w:rsid w:val="00512C2E"/>
    <w:rsid w:val="0051318D"/>
    <w:rsid w:val="00513472"/>
    <w:rsid w:val="00513649"/>
    <w:rsid w:val="005138D0"/>
    <w:rsid w:val="00514130"/>
    <w:rsid w:val="0051424E"/>
    <w:rsid w:val="0051441A"/>
    <w:rsid w:val="0051478D"/>
    <w:rsid w:val="0051482F"/>
    <w:rsid w:val="00514C6A"/>
    <w:rsid w:val="00514F04"/>
    <w:rsid w:val="005152B2"/>
    <w:rsid w:val="00515947"/>
    <w:rsid w:val="0051599E"/>
    <w:rsid w:val="00515BB3"/>
    <w:rsid w:val="00515DF2"/>
    <w:rsid w:val="00516933"/>
    <w:rsid w:val="005171D4"/>
    <w:rsid w:val="00517910"/>
    <w:rsid w:val="00517A98"/>
    <w:rsid w:val="00517B9A"/>
    <w:rsid w:val="00520BE4"/>
    <w:rsid w:val="00520E90"/>
    <w:rsid w:val="00520F52"/>
    <w:rsid w:val="00521905"/>
    <w:rsid w:val="005221BB"/>
    <w:rsid w:val="00522DC6"/>
    <w:rsid w:val="00523090"/>
    <w:rsid w:val="00523223"/>
    <w:rsid w:val="00523263"/>
    <w:rsid w:val="005237D3"/>
    <w:rsid w:val="00523952"/>
    <w:rsid w:val="00523BF4"/>
    <w:rsid w:val="00524056"/>
    <w:rsid w:val="00524363"/>
    <w:rsid w:val="00524550"/>
    <w:rsid w:val="005249E6"/>
    <w:rsid w:val="00524FF1"/>
    <w:rsid w:val="00525051"/>
    <w:rsid w:val="0052510C"/>
    <w:rsid w:val="005252E9"/>
    <w:rsid w:val="0052583F"/>
    <w:rsid w:val="00525C3C"/>
    <w:rsid w:val="0052688B"/>
    <w:rsid w:val="00527405"/>
    <w:rsid w:val="00527920"/>
    <w:rsid w:val="00527EFF"/>
    <w:rsid w:val="0053003B"/>
    <w:rsid w:val="00530D0A"/>
    <w:rsid w:val="005314B5"/>
    <w:rsid w:val="005316D2"/>
    <w:rsid w:val="00531C10"/>
    <w:rsid w:val="005323DF"/>
    <w:rsid w:val="00532652"/>
    <w:rsid w:val="005332A0"/>
    <w:rsid w:val="005334B5"/>
    <w:rsid w:val="00534002"/>
    <w:rsid w:val="00534085"/>
    <w:rsid w:val="0053454D"/>
    <w:rsid w:val="005345C6"/>
    <w:rsid w:val="005345F6"/>
    <w:rsid w:val="005348C8"/>
    <w:rsid w:val="005349D3"/>
    <w:rsid w:val="00534B02"/>
    <w:rsid w:val="00535BEF"/>
    <w:rsid w:val="005363AD"/>
    <w:rsid w:val="0053643C"/>
    <w:rsid w:val="00536FA6"/>
    <w:rsid w:val="00537461"/>
    <w:rsid w:val="00537F01"/>
    <w:rsid w:val="0054052A"/>
    <w:rsid w:val="005405D6"/>
    <w:rsid w:val="005408B6"/>
    <w:rsid w:val="00540DF1"/>
    <w:rsid w:val="00540DF5"/>
    <w:rsid w:val="00540E00"/>
    <w:rsid w:val="00540E3E"/>
    <w:rsid w:val="00541088"/>
    <w:rsid w:val="0054121E"/>
    <w:rsid w:val="0054157D"/>
    <w:rsid w:val="00541637"/>
    <w:rsid w:val="00541CB9"/>
    <w:rsid w:val="00541CC3"/>
    <w:rsid w:val="00542731"/>
    <w:rsid w:val="00542768"/>
    <w:rsid w:val="00542CB1"/>
    <w:rsid w:val="0054313E"/>
    <w:rsid w:val="005431CF"/>
    <w:rsid w:val="0054321B"/>
    <w:rsid w:val="00543366"/>
    <w:rsid w:val="00543A8B"/>
    <w:rsid w:val="00543D5A"/>
    <w:rsid w:val="005446D8"/>
    <w:rsid w:val="0054507C"/>
    <w:rsid w:val="005451E2"/>
    <w:rsid w:val="00545317"/>
    <w:rsid w:val="005453B6"/>
    <w:rsid w:val="00545F87"/>
    <w:rsid w:val="0054672E"/>
    <w:rsid w:val="00546795"/>
    <w:rsid w:val="00546DFA"/>
    <w:rsid w:val="00550890"/>
    <w:rsid w:val="00551147"/>
    <w:rsid w:val="00551A69"/>
    <w:rsid w:val="00551C49"/>
    <w:rsid w:val="005520F1"/>
    <w:rsid w:val="005523E0"/>
    <w:rsid w:val="005527E9"/>
    <w:rsid w:val="00552988"/>
    <w:rsid w:val="00552A69"/>
    <w:rsid w:val="0055320C"/>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2029"/>
    <w:rsid w:val="0056228C"/>
    <w:rsid w:val="00562420"/>
    <w:rsid w:val="0056259F"/>
    <w:rsid w:val="005629B3"/>
    <w:rsid w:val="00562BE2"/>
    <w:rsid w:val="00563026"/>
    <w:rsid w:val="0056368A"/>
    <w:rsid w:val="00563DCC"/>
    <w:rsid w:val="00564542"/>
    <w:rsid w:val="00564BDF"/>
    <w:rsid w:val="00564CCE"/>
    <w:rsid w:val="00565071"/>
    <w:rsid w:val="00565EF2"/>
    <w:rsid w:val="00566584"/>
    <w:rsid w:val="0056670F"/>
    <w:rsid w:val="0056731C"/>
    <w:rsid w:val="005679F3"/>
    <w:rsid w:val="00567A3B"/>
    <w:rsid w:val="00570299"/>
    <w:rsid w:val="0057065E"/>
    <w:rsid w:val="00570676"/>
    <w:rsid w:val="00570F23"/>
    <w:rsid w:val="00571905"/>
    <w:rsid w:val="00571B99"/>
    <w:rsid w:val="00572C79"/>
    <w:rsid w:val="00572D83"/>
    <w:rsid w:val="005731C2"/>
    <w:rsid w:val="005735EA"/>
    <w:rsid w:val="0057367A"/>
    <w:rsid w:val="005737A1"/>
    <w:rsid w:val="00573896"/>
    <w:rsid w:val="005738E4"/>
    <w:rsid w:val="005739CB"/>
    <w:rsid w:val="005739DC"/>
    <w:rsid w:val="00573E55"/>
    <w:rsid w:val="0057402C"/>
    <w:rsid w:val="00574067"/>
    <w:rsid w:val="0057406A"/>
    <w:rsid w:val="005755C6"/>
    <w:rsid w:val="00575AEC"/>
    <w:rsid w:val="00575B75"/>
    <w:rsid w:val="00575C6D"/>
    <w:rsid w:val="00576079"/>
    <w:rsid w:val="00576DA7"/>
    <w:rsid w:val="00577259"/>
    <w:rsid w:val="005774A5"/>
    <w:rsid w:val="005779AC"/>
    <w:rsid w:val="00577F57"/>
    <w:rsid w:val="00580112"/>
    <w:rsid w:val="00580439"/>
    <w:rsid w:val="00580D97"/>
    <w:rsid w:val="00581619"/>
    <w:rsid w:val="00581B75"/>
    <w:rsid w:val="00581CAA"/>
    <w:rsid w:val="00582211"/>
    <w:rsid w:val="00582743"/>
    <w:rsid w:val="00582A6E"/>
    <w:rsid w:val="00582D96"/>
    <w:rsid w:val="00583599"/>
    <w:rsid w:val="00583726"/>
    <w:rsid w:val="00583894"/>
    <w:rsid w:val="00583C9E"/>
    <w:rsid w:val="00583F24"/>
    <w:rsid w:val="005844B6"/>
    <w:rsid w:val="00584770"/>
    <w:rsid w:val="0058480B"/>
    <w:rsid w:val="00584AC6"/>
    <w:rsid w:val="00584C3A"/>
    <w:rsid w:val="00584D42"/>
    <w:rsid w:val="0058504A"/>
    <w:rsid w:val="005853D1"/>
    <w:rsid w:val="00585490"/>
    <w:rsid w:val="00585A15"/>
    <w:rsid w:val="00585B8B"/>
    <w:rsid w:val="00585FE5"/>
    <w:rsid w:val="005864B3"/>
    <w:rsid w:val="005864BC"/>
    <w:rsid w:val="00586798"/>
    <w:rsid w:val="00586823"/>
    <w:rsid w:val="00587A51"/>
    <w:rsid w:val="00587DEC"/>
    <w:rsid w:val="0059000D"/>
    <w:rsid w:val="005901B5"/>
    <w:rsid w:val="005902AE"/>
    <w:rsid w:val="00590347"/>
    <w:rsid w:val="00590B5A"/>
    <w:rsid w:val="00590B66"/>
    <w:rsid w:val="00590CFC"/>
    <w:rsid w:val="005912E5"/>
    <w:rsid w:val="00591348"/>
    <w:rsid w:val="00591FCC"/>
    <w:rsid w:val="00592E0F"/>
    <w:rsid w:val="0059365A"/>
    <w:rsid w:val="00593997"/>
    <w:rsid w:val="005943B8"/>
    <w:rsid w:val="00594485"/>
    <w:rsid w:val="00594796"/>
    <w:rsid w:val="00594823"/>
    <w:rsid w:val="00594F34"/>
    <w:rsid w:val="0059515C"/>
    <w:rsid w:val="00595332"/>
    <w:rsid w:val="0059556D"/>
    <w:rsid w:val="0059569B"/>
    <w:rsid w:val="00595A80"/>
    <w:rsid w:val="00595CF6"/>
    <w:rsid w:val="005960DA"/>
    <w:rsid w:val="0059663C"/>
    <w:rsid w:val="00596AF7"/>
    <w:rsid w:val="00596C0F"/>
    <w:rsid w:val="0059768B"/>
    <w:rsid w:val="005A01B9"/>
    <w:rsid w:val="005A0223"/>
    <w:rsid w:val="005A05AF"/>
    <w:rsid w:val="005A0810"/>
    <w:rsid w:val="005A11DB"/>
    <w:rsid w:val="005A14AA"/>
    <w:rsid w:val="005A158A"/>
    <w:rsid w:val="005A1D8F"/>
    <w:rsid w:val="005A2335"/>
    <w:rsid w:val="005A2934"/>
    <w:rsid w:val="005A2A7C"/>
    <w:rsid w:val="005A2D0A"/>
    <w:rsid w:val="005A2F6F"/>
    <w:rsid w:val="005A3227"/>
    <w:rsid w:val="005A345C"/>
    <w:rsid w:val="005A34D5"/>
    <w:rsid w:val="005A3681"/>
    <w:rsid w:val="005A389C"/>
    <w:rsid w:val="005A38F7"/>
    <w:rsid w:val="005A39FC"/>
    <w:rsid w:val="005A4847"/>
    <w:rsid w:val="005A4924"/>
    <w:rsid w:val="005A49C3"/>
    <w:rsid w:val="005A4F39"/>
    <w:rsid w:val="005A5321"/>
    <w:rsid w:val="005A5620"/>
    <w:rsid w:val="005A5F0B"/>
    <w:rsid w:val="005A60D1"/>
    <w:rsid w:val="005A7156"/>
    <w:rsid w:val="005A71FE"/>
    <w:rsid w:val="005A78C5"/>
    <w:rsid w:val="005A7A8D"/>
    <w:rsid w:val="005A7C09"/>
    <w:rsid w:val="005A7CF6"/>
    <w:rsid w:val="005B0330"/>
    <w:rsid w:val="005B0430"/>
    <w:rsid w:val="005B12DB"/>
    <w:rsid w:val="005B1AD9"/>
    <w:rsid w:val="005B1DED"/>
    <w:rsid w:val="005B1EA7"/>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B7121"/>
    <w:rsid w:val="005B7F8B"/>
    <w:rsid w:val="005C0438"/>
    <w:rsid w:val="005C16F1"/>
    <w:rsid w:val="005C1856"/>
    <w:rsid w:val="005C19A7"/>
    <w:rsid w:val="005C1A41"/>
    <w:rsid w:val="005C2260"/>
    <w:rsid w:val="005C226B"/>
    <w:rsid w:val="005C2A12"/>
    <w:rsid w:val="005C30E8"/>
    <w:rsid w:val="005C3AB3"/>
    <w:rsid w:val="005C3BC1"/>
    <w:rsid w:val="005C402D"/>
    <w:rsid w:val="005C404D"/>
    <w:rsid w:val="005C41F0"/>
    <w:rsid w:val="005C4783"/>
    <w:rsid w:val="005C4859"/>
    <w:rsid w:val="005C4CE0"/>
    <w:rsid w:val="005C4D36"/>
    <w:rsid w:val="005C5576"/>
    <w:rsid w:val="005C557F"/>
    <w:rsid w:val="005C58BB"/>
    <w:rsid w:val="005C5AEB"/>
    <w:rsid w:val="005C5E45"/>
    <w:rsid w:val="005C64D7"/>
    <w:rsid w:val="005C6930"/>
    <w:rsid w:val="005C6DC3"/>
    <w:rsid w:val="005C722B"/>
    <w:rsid w:val="005C7551"/>
    <w:rsid w:val="005C783C"/>
    <w:rsid w:val="005C7ADE"/>
    <w:rsid w:val="005D0578"/>
    <w:rsid w:val="005D115B"/>
    <w:rsid w:val="005D18A2"/>
    <w:rsid w:val="005D190F"/>
    <w:rsid w:val="005D1C1E"/>
    <w:rsid w:val="005D1FEA"/>
    <w:rsid w:val="005D214B"/>
    <w:rsid w:val="005D23E4"/>
    <w:rsid w:val="005D2805"/>
    <w:rsid w:val="005D2946"/>
    <w:rsid w:val="005D3F2D"/>
    <w:rsid w:val="005D42AC"/>
    <w:rsid w:val="005D46B5"/>
    <w:rsid w:val="005D475F"/>
    <w:rsid w:val="005D47D4"/>
    <w:rsid w:val="005D48A1"/>
    <w:rsid w:val="005D4FCC"/>
    <w:rsid w:val="005D5D0C"/>
    <w:rsid w:val="005D608C"/>
    <w:rsid w:val="005D649C"/>
    <w:rsid w:val="005D6EED"/>
    <w:rsid w:val="005D75F9"/>
    <w:rsid w:val="005D7B85"/>
    <w:rsid w:val="005E04DA"/>
    <w:rsid w:val="005E08BC"/>
    <w:rsid w:val="005E0EFF"/>
    <w:rsid w:val="005E1065"/>
    <w:rsid w:val="005E1392"/>
    <w:rsid w:val="005E1CEA"/>
    <w:rsid w:val="005E1E23"/>
    <w:rsid w:val="005E25A4"/>
    <w:rsid w:val="005E2960"/>
    <w:rsid w:val="005E2B30"/>
    <w:rsid w:val="005E2BE7"/>
    <w:rsid w:val="005E2C44"/>
    <w:rsid w:val="005E2DD2"/>
    <w:rsid w:val="005E30D3"/>
    <w:rsid w:val="005E33A3"/>
    <w:rsid w:val="005E3613"/>
    <w:rsid w:val="005E3958"/>
    <w:rsid w:val="005E3E81"/>
    <w:rsid w:val="005E3EDB"/>
    <w:rsid w:val="005E44A1"/>
    <w:rsid w:val="005E458C"/>
    <w:rsid w:val="005E4B59"/>
    <w:rsid w:val="005E4D50"/>
    <w:rsid w:val="005E4DB9"/>
    <w:rsid w:val="005E4DEA"/>
    <w:rsid w:val="005E5C7A"/>
    <w:rsid w:val="005E5EA4"/>
    <w:rsid w:val="005E63E1"/>
    <w:rsid w:val="005E6D9B"/>
    <w:rsid w:val="005E6DDB"/>
    <w:rsid w:val="005E7154"/>
    <w:rsid w:val="005E739F"/>
    <w:rsid w:val="005F0317"/>
    <w:rsid w:val="005F0333"/>
    <w:rsid w:val="005F034D"/>
    <w:rsid w:val="005F067D"/>
    <w:rsid w:val="005F0ABE"/>
    <w:rsid w:val="005F1185"/>
    <w:rsid w:val="005F1325"/>
    <w:rsid w:val="005F16B1"/>
    <w:rsid w:val="005F1847"/>
    <w:rsid w:val="005F1BF9"/>
    <w:rsid w:val="005F21DB"/>
    <w:rsid w:val="005F21F5"/>
    <w:rsid w:val="005F22FB"/>
    <w:rsid w:val="005F2915"/>
    <w:rsid w:val="005F30A0"/>
    <w:rsid w:val="005F36F3"/>
    <w:rsid w:val="005F383B"/>
    <w:rsid w:val="005F3A58"/>
    <w:rsid w:val="005F3CBD"/>
    <w:rsid w:val="005F4444"/>
    <w:rsid w:val="005F4A4C"/>
    <w:rsid w:val="005F5214"/>
    <w:rsid w:val="005F5EFE"/>
    <w:rsid w:val="005F603C"/>
    <w:rsid w:val="005F6496"/>
    <w:rsid w:val="005F658B"/>
    <w:rsid w:val="005F67A0"/>
    <w:rsid w:val="005F6DE6"/>
    <w:rsid w:val="005F7EEE"/>
    <w:rsid w:val="006004E2"/>
    <w:rsid w:val="00600701"/>
    <w:rsid w:val="00600ACB"/>
    <w:rsid w:val="00601706"/>
    <w:rsid w:val="0060172F"/>
    <w:rsid w:val="006017E0"/>
    <w:rsid w:val="00601A8C"/>
    <w:rsid w:val="00601DE8"/>
    <w:rsid w:val="00601F4A"/>
    <w:rsid w:val="00602856"/>
    <w:rsid w:val="00602BC2"/>
    <w:rsid w:val="00602F52"/>
    <w:rsid w:val="00603729"/>
    <w:rsid w:val="0060388C"/>
    <w:rsid w:val="00603D9B"/>
    <w:rsid w:val="00603EA5"/>
    <w:rsid w:val="00603F1F"/>
    <w:rsid w:val="00603FF3"/>
    <w:rsid w:val="006042AC"/>
    <w:rsid w:val="0060442E"/>
    <w:rsid w:val="00604735"/>
    <w:rsid w:val="00604928"/>
    <w:rsid w:val="00605384"/>
    <w:rsid w:val="0060595B"/>
    <w:rsid w:val="00605C35"/>
    <w:rsid w:val="00605C5E"/>
    <w:rsid w:val="00606A30"/>
    <w:rsid w:val="006070DC"/>
    <w:rsid w:val="00607C4C"/>
    <w:rsid w:val="00607D3B"/>
    <w:rsid w:val="00610807"/>
    <w:rsid w:val="00610E46"/>
    <w:rsid w:val="0061137E"/>
    <w:rsid w:val="0061223D"/>
    <w:rsid w:val="00612562"/>
    <w:rsid w:val="006125BA"/>
    <w:rsid w:val="00612730"/>
    <w:rsid w:val="00612849"/>
    <w:rsid w:val="00612999"/>
    <w:rsid w:val="00612DC4"/>
    <w:rsid w:val="0061350D"/>
    <w:rsid w:val="006135F7"/>
    <w:rsid w:val="006137DE"/>
    <w:rsid w:val="00613CE8"/>
    <w:rsid w:val="00613D1C"/>
    <w:rsid w:val="0061406C"/>
    <w:rsid w:val="0061413E"/>
    <w:rsid w:val="00614920"/>
    <w:rsid w:val="0061499C"/>
    <w:rsid w:val="00615B41"/>
    <w:rsid w:val="00615BD4"/>
    <w:rsid w:val="00616060"/>
    <w:rsid w:val="006160C9"/>
    <w:rsid w:val="00616782"/>
    <w:rsid w:val="006169A0"/>
    <w:rsid w:val="00617AAC"/>
    <w:rsid w:val="00617DF8"/>
    <w:rsid w:val="006201C2"/>
    <w:rsid w:val="0062026C"/>
    <w:rsid w:val="006206D2"/>
    <w:rsid w:val="00620E47"/>
    <w:rsid w:val="0062108E"/>
    <w:rsid w:val="0062162D"/>
    <w:rsid w:val="0062164F"/>
    <w:rsid w:val="00621CF4"/>
    <w:rsid w:val="0062215E"/>
    <w:rsid w:val="00622210"/>
    <w:rsid w:val="006226FD"/>
    <w:rsid w:val="00622B83"/>
    <w:rsid w:val="00622D02"/>
    <w:rsid w:val="00623002"/>
    <w:rsid w:val="00623626"/>
    <w:rsid w:val="006238CF"/>
    <w:rsid w:val="00624020"/>
    <w:rsid w:val="0062438A"/>
    <w:rsid w:val="0062438B"/>
    <w:rsid w:val="006243B6"/>
    <w:rsid w:val="00624C21"/>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AFA"/>
    <w:rsid w:val="00631BDC"/>
    <w:rsid w:val="00632069"/>
    <w:rsid w:val="006321CC"/>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5289"/>
    <w:rsid w:val="00635294"/>
    <w:rsid w:val="0063558E"/>
    <w:rsid w:val="00635926"/>
    <w:rsid w:val="006360F5"/>
    <w:rsid w:val="0063631E"/>
    <w:rsid w:val="00636A1B"/>
    <w:rsid w:val="00637721"/>
    <w:rsid w:val="00637971"/>
    <w:rsid w:val="0063799C"/>
    <w:rsid w:val="00637D7A"/>
    <w:rsid w:val="00640485"/>
    <w:rsid w:val="00640761"/>
    <w:rsid w:val="0064076D"/>
    <w:rsid w:val="0064080D"/>
    <w:rsid w:val="00640879"/>
    <w:rsid w:val="00640F3F"/>
    <w:rsid w:val="006415B0"/>
    <w:rsid w:val="00641CEF"/>
    <w:rsid w:val="006425BC"/>
    <w:rsid w:val="006425CD"/>
    <w:rsid w:val="0064268E"/>
    <w:rsid w:val="0064285E"/>
    <w:rsid w:val="00642A65"/>
    <w:rsid w:val="0064312D"/>
    <w:rsid w:val="00643300"/>
    <w:rsid w:val="006438D6"/>
    <w:rsid w:val="00643C79"/>
    <w:rsid w:val="00643E2B"/>
    <w:rsid w:val="0064425A"/>
    <w:rsid w:val="00644AF1"/>
    <w:rsid w:val="00644F4C"/>
    <w:rsid w:val="006450DC"/>
    <w:rsid w:val="0064559B"/>
    <w:rsid w:val="006455D1"/>
    <w:rsid w:val="00646670"/>
    <w:rsid w:val="00647586"/>
    <w:rsid w:val="006477FF"/>
    <w:rsid w:val="00647FF8"/>
    <w:rsid w:val="0065024B"/>
    <w:rsid w:val="00650713"/>
    <w:rsid w:val="00650BA1"/>
    <w:rsid w:val="00650FF7"/>
    <w:rsid w:val="00651182"/>
    <w:rsid w:val="006512BF"/>
    <w:rsid w:val="006515A2"/>
    <w:rsid w:val="006516FD"/>
    <w:rsid w:val="00651A7C"/>
    <w:rsid w:val="0065211E"/>
    <w:rsid w:val="0065218A"/>
    <w:rsid w:val="00652480"/>
    <w:rsid w:val="006527DC"/>
    <w:rsid w:val="00652AA5"/>
    <w:rsid w:val="00652C30"/>
    <w:rsid w:val="00652D8C"/>
    <w:rsid w:val="00652E8B"/>
    <w:rsid w:val="00653047"/>
    <w:rsid w:val="0065356F"/>
    <w:rsid w:val="00653BB0"/>
    <w:rsid w:val="00654066"/>
    <w:rsid w:val="006546A6"/>
    <w:rsid w:val="0065470D"/>
    <w:rsid w:val="00654D03"/>
    <w:rsid w:val="00655371"/>
    <w:rsid w:val="006555B8"/>
    <w:rsid w:val="00656241"/>
    <w:rsid w:val="00656707"/>
    <w:rsid w:val="00656FB0"/>
    <w:rsid w:val="00657135"/>
    <w:rsid w:val="006573C6"/>
    <w:rsid w:val="00657506"/>
    <w:rsid w:val="00657874"/>
    <w:rsid w:val="00657AA3"/>
    <w:rsid w:val="0066085B"/>
    <w:rsid w:val="00660DBF"/>
    <w:rsid w:val="00661227"/>
    <w:rsid w:val="00661378"/>
    <w:rsid w:val="006619ED"/>
    <w:rsid w:val="00661D60"/>
    <w:rsid w:val="00661E82"/>
    <w:rsid w:val="006626D6"/>
    <w:rsid w:val="006626E4"/>
    <w:rsid w:val="00662C05"/>
    <w:rsid w:val="00662F12"/>
    <w:rsid w:val="00663065"/>
    <w:rsid w:val="006632E9"/>
    <w:rsid w:val="00663A11"/>
    <w:rsid w:val="00663DEC"/>
    <w:rsid w:val="0066427F"/>
    <w:rsid w:val="00664849"/>
    <w:rsid w:val="0066497E"/>
    <w:rsid w:val="00664E8B"/>
    <w:rsid w:val="00664FC6"/>
    <w:rsid w:val="006651D8"/>
    <w:rsid w:val="0066532A"/>
    <w:rsid w:val="00665465"/>
    <w:rsid w:val="006654BA"/>
    <w:rsid w:val="006655FE"/>
    <w:rsid w:val="0066573E"/>
    <w:rsid w:val="00665B19"/>
    <w:rsid w:val="00665E21"/>
    <w:rsid w:val="00665E5C"/>
    <w:rsid w:val="00666AFF"/>
    <w:rsid w:val="00666B12"/>
    <w:rsid w:val="00666D19"/>
    <w:rsid w:val="00666D88"/>
    <w:rsid w:val="006671F1"/>
    <w:rsid w:val="00667691"/>
    <w:rsid w:val="006679F9"/>
    <w:rsid w:val="00667D87"/>
    <w:rsid w:val="00667F8A"/>
    <w:rsid w:val="00670E36"/>
    <w:rsid w:val="00671919"/>
    <w:rsid w:val="00671A27"/>
    <w:rsid w:val="006728DC"/>
    <w:rsid w:val="00672C53"/>
    <w:rsid w:val="00672D88"/>
    <w:rsid w:val="00672F55"/>
    <w:rsid w:val="00673889"/>
    <w:rsid w:val="006739AD"/>
    <w:rsid w:val="006747ED"/>
    <w:rsid w:val="00674940"/>
    <w:rsid w:val="0067499A"/>
    <w:rsid w:val="00675301"/>
    <w:rsid w:val="0067582A"/>
    <w:rsid w:val="006763E4"/>
    <w:rsid w:val="00676982"/>
    <w:rsid w:val="00676D7B"/>
    <w:rsid w:val="00676E39"/>
    <w:rsid w:val="00677193"/>
    <w:rsid w:val="006778DE"/>
    <w:rsid w:val="00680B6D"/>
    <w:rsid w:val="00680DFB"/>
    <w:rsid w:val="006812C4"/>
    <w:rsid w:val="00681379"/>
    <w:rsid w:val="00681916"/>
    <w:rsid w:val="00681A7B"/>
    <w:rsid w:val="0068214F"/>
    <w:rsid w:val="006822F4"/>
    <w:rsid w:val="00682840"/>
    <w:rsid w:val="0068296C"/>
    <w:rsid w:val="006837B0"/>
    <w:rsid w:val="00683942"/>
    <w:rsid w:val="00684088"/>
    <w:rsid w:val="00684247"/>
    <w:rsid w:val="0068431F"/>
    <w:rsid w:val="00684D41"/>
    <w:rsid w:val="00685605"/>
    <w:rsid w:val="00686A30"/>
    <w:rsid w:val="0068707C"/>
    <w:rsid w:val="0068732D"/>
    <w:rsid w:val="0068748F"/>
    <w:rsid w:val="006877CB"/>
    <w:rsid w:val="006878D8"/>
    <w:rsid w:val="00687FDC"/>
    <w:rsid w:val="006900D2"/>
    <w:rsid w:val="006901F4"/>
    <w:rsid w:val="006903B7"/>
    <w:rsid w:val="00690AA3"/>
    <w:rsid w:val="00690C23"/>
    <w:rsid w:val="006921FD"/>
    <w:rsid w:val="006927F0"/>
    <w:rsid w:val="006928DE"/>
    <w:rsid w:val="00692AC3"/>
    <w:rsid w:val="006933FC"/>
    <w:rsid w:val="006936E8"/>
    <w:rsid w:val="006937E4"/>
    <w:rsid w:val="0069386C"/>
    <w:rsid w:val="00693A27"/>
    <w:rsid w:val="00693D6C"/>
    <w:rsid w:val="0069423F"/>
    <w:rsid w:val="0069441B"/>
    <w:rsid w:val="006944C6"/>
    <w:rsid w:val="00695646"/>
    <w:rsid w:val="00695BB6"/>
    <w:rsid w:val="00695F90"/>
    <w:rsid w:val="00696002"/>
    <w:rsid w:val="00696439"/>
    <w:rsid w:val="00696455"/>
    <w:rsid w:val="00696AC1"/>
    <w:rsid w:val="00696CC9"/>
    <w:rsid w:val="00696E12"/>
    <w:rsid w:val="006973DB"/>
    <w:rsid w:val="0069743D"/>
    <w:rsid w:val="0069752A"/>
    <w:rsid w:val="00697F18"/>
    <w:rsid w:val="006A1049"/>
    <w:rsid w:val="006A1488"/>
    <w:rsid w:val="006A1A80"/>
    <w:rsid w:val="006A1FEB"/>
    <w:rsid w:val="006A2022"/>
    <w:rsid w:val="006A208B"/>
    <w:rsid w:val="006A2391"/>
    <w:rsid w:val="006A277D"/>
    <w:rsid w:val="006A277F"/>
    <w:rsid w:val="006A2C19"/>
    <w:rsid w:val="006A2DAF"/>
    <w:rsid w:val="006A3863"/>
    <w:rsid w:val="006A4031"/>
    <w:rsid w:val="006A46DB"/>
    <w:rsid w:val="006A4723"/>
    <w:rsid w:val="006A4F90"/>
    <w:rsid w:val="006A5255"/>
    <w:rsid w:val="006A5317"/>
    <w:rsid w:val="006A5D7B"/>
    <w:rsid w:val="006A5EE1"/>
    <w:rsid w:val="006A6316"/>
    <w:rsid w:val="006A665A"/>
    <w:rsid w:val="006A66CB"/>
    <w:rsid w:val="006A6A94"/>
    <w:rsid w:val="006A7310"/>
    <w:rsid w:val="006A75F8"/>
    <w:rsid w:val="006A77F9"/>
    <w:rsid w:val="006A7871"/>
    <w:rsid w:val="006A7C36"/>
    <w:rsid w:val="006A7C91"/>
    <w:rsid w:val="006A7DD6"/>
    <w:rsid w:val="006B005E"/>
    <w:rsid w:val="006B01D1"/>
    <w:rsid w:val="006B0317"/>
    <w:rsid w:val="006B045B"/>
    <w:rsid w:val="006B0649"/>
    <w:rsid w:val="006B0663"/>
    <w:rsid w:val="006B06C4"/>
    <w:rsid w:val="006B0BCC"/>
    <w:rsid w:val="006B127B"/>
    <w:rsid w:val="006B14F9"/>
    <w:rsid w:val="006B1720"/>
    <w:rsid w:val="006B19C1"/>
    <w:rsid w:val="006B1DD8"/>
    <w:rsid w:val="006B2064"/>
    <w:rsid w:val="006B2491"/>
    <w:rsid w:val="006B253D"/>
    <w:rsid w:val="006B29D6"/>
    <w:rsid w:val="006B2A85"/>
    <w:rsid w:val="006B2B79"/>
    <w:rsid w:val="006B2BCB"/>
    <w:rsid w:val="006B31F6"/>
    <w:rsid w:val="006B355D"/>
    <w:rsid w:val="006B3BE9"/>
    <w:rsid w:val="006B3DCA"/>
    <w:rsid w:val="006B3FB9"/>
    <w:rsid w:val="006B46F4"/>
    <w:rsid w:val="006B4B13"/>
    <w:rsid w:val="006B51B9"/>
    <w:rsid w:val="006B53B0"/>
    <w:rsid w:val="006B5F7E"/>
    <w:rsid w:val="006B658D"/>
    <w:rsid w:val="006B6844"/>
    <w:rsid w:val="006B69EF"/>
    <w:rsid w:val="006B73BC"/>
    <w:rsid w:val="006B7A80"/>
    <w:rsid w:val="006B7BCD"/>
    <w:rsid w:val="006B7E1B"/>
    <w:rsid w:val="006B7E73"/>
    <w:rsid w:val="006C0138"/>
    <w:rsid w:val="006C0AE9"/>
    <w:rsid w:val="006C10DC"/>
    <w:rsid w:val="006C15BB"/>
    <w:rsid w:val="006C16C8"/>
    <w:rsid w:val="006C1A4B"/>
    <w:rsid w:val="006C1A88"/>
    <w:rsid w:val="006C1B58"/>
    <w:rsid w:val="006C1F79"/>
    <w:rsid w:val="006C2329"/>
    <w:rsid w:val="006C23F8"/>
    <w:rsid w:val="006C25D3"/>
    <w:rsid w:val="006C36D0"/>
    <w:rsid w:val="006C384C"/>
    <w:rsid w:val="006C4091"/>
    <w:rsid w:val="006C4211"/>
    <w:rsid w:val="006C4680"/>
    <w:rsid w:val="006C474C"/>
    <w:rsid w:val="006C48C8"/>
    <w:rsid w:val="006C4A8E"/>
    <w:rsid w:val="006C4C1C"/>
    <w:rsid w:val="006C57DF"/>
    <w:rsid w:val="006C588E"/>
    <w:rsid w:val="006C60E3"/>
    <w:rsid w:val="006C63A6"/>
    <w:rsid w:val="006C6603"/>
    <w:rsid w:val="006C6622"/>
    <w:rsid w:val="006C6ABD"/>
    <w:rsid w:val="006C7816"/>
    <w:rsid w:val="006C796C"/>
    <w:rsid w:val="006C7B68"/>
    <w:rsid w:val="006D00B2"/>
    <w:rsid w:val="006D044F"/>
    <w:rsid w:val="006D06AD"/>
    <w:rsid w:val="006D0DEB"/>
    <w:rsid w:val="006D11FE"/>
    <w:rsid w:val="006D12E6"/>
    <w:rsid w:val="006D1324"/>
    <w:rsid w:val="006D19BC"/>
    <w:rsid w:val="006D241B"/>
    <w:rsid w:val="006D2BA5"/>
    <w:rsid w:val="006D2D1E"/>
    <w:rsid w:val="006D2FA1"/>
    <w:rsid w:val="006D3226"/>
    <w:rsid w:val="006D35DA"/>
    <w:rsid w:val="006D3740"/>
    <w:rsid w:val="006D384A"/>
    <w:rsid w:val="006D40A3"/>
    <w:rsid w:val="006D4D31"/>
    <w:rsid w:val="006D5640"/>
    <w:rsid w:val="006D599E"/>
    <w:rsid w:val="006D5FE2"/>
    <w:rsid w:val="006D6833"/>
    <w:rsid w:val="006D6976"/>
    <w:rsid w:val="006D6B75"/>
    <w:rsid w:val="006D6EF4"/>
    <w:rsid w:val="006D7369"/>
    <w:rsid w:val="006D78CD"/>
    <w:rsid w:val="006D7959"/>
    <w:rsid w:val="006D7BCC"/>
    <w:rsid w:val="006E0714"/>
    <w:rsid w:val="006E09E7"/>
    <w:rsid w:val="006E0C38"/>
    <w:rsid w:val="006E0F08"/>
    <w:rsid w:val="006E175F"/>
    <w:rsid w:val="006E1AD4"/>
    <w:rsid w:val="006E1D10"/>
    <w:rsid w:val="006E1E00"/>
    <w:rsid w:val="006E21FB"/>
    <w:rsid w:val="006E2219"/>
    <w:rsid w:val="006E2341"/>
    <w:rsid w:val="006E2E28"/>
    <w:rsid w:val="006E2E90"/>
    <w:rsid w:val="006E30AD"/>
    <w:rsid w:val="006E3175"/>
    <w:rsid w:val="006E34C2"/>
    <w:rsid w:val="006E4CC8"/>
    <w:rsid w:val="006E56C0"/>
    <w:rsid w:val="006E56C3"/>
    <w:rsid w:val="006E5997"/>
    <w:rsid w:val="006E5BF6"/>
    <w:rsid w:val="006E6038"/>
    <w:rsid w:val="006E63D3"/>
    <w:rsid w:val="006E6E9F"/>
    <w:rsid w:val="006E72A0"/>
    <w:rsid w:val="006E7AF2"/>
    <w:rsid w:val="006E7C01"/>
    <w:rsid w:val="006E7F01"/>
    <w:rsid w:val="006F0235"/>
    <w:rsid w:val="006F0291"/>
    <w:rsid w:val="006F10D3"/>
    <w:rsid w:val="006F137A"/>
    <w:rsid w:val="006F21DC"/>
    <w:rsid w:val="006F2944"/>
    <w:rsid w:val="006F2C29"/>
    <w:rsid w:val="006F390D"/>
    <w:rsid w:val="006F3C12"/>
    <w:rsid w:val="006F41D1"/>
    <w:rsid w:val="006F4378"/>
    <w:rsid w:val="006F47C9"/>
    <w:rsid w:val="006F4B7B"/>
    <w:rsid w:val="006F5F64"/>
    <w:rsid w:val="006F6047"/>
    <w:rsid w:val="006F618C"/>
    <w:rsid w:val="006F62AA"/>
    <w:rsid w:val="006F6CEC"/>
    <w:rsid w:val="006F6D34"/>
    <w:rsid w:val="006F700A"/>
    <w:rsid w:val="006F718B"/>
    <w:rsid w:val="007006CE"/>
    <w:rsid w:val="00700906"/>
    <w:rsid w:val="00700B47"/>
    <w:rsid w:val="00700CFD"/>
    <w:rsid w:val="00700DE6"/>
    <w:rsid w:val="00701328"/>
    <w:rsid w:val="00701893"/>
    <w:rsid w:val="007018A8"/>
    <w:rsid w:val="00701BDF"/>
    <w:rsid w:val="00701CAD"/>
    <w:rsid w:val="00701D34"/>
    <w:rsid w:val="007022AD"/>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207"/>
    <w:rsid w:val="00706E2E"/>
    <w:rsid w:val="007076FC"/>
    <w:rsid w:val="00710157"/>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8B3"/>
    <w:rsid w:val="00714C34"/>
    <w:rsid w:val="00714F68"/>
    <w:rsid w:val="00715A1A"/>
    <w:rsid w:val="00716570"/>
    <w:rsid w:val="0071688C"/>
    <w:rsid w:val="00716A89"/>
    <w:rsid w:val="00716B4E"/>
    <w:rsid w:val="00716FCB"/>
    <w:rsid w:val="00717B82"/>
    <w:rsid w:val="007204D2"/>
    <w:rsid w:val="00720AB9"/>
    <w:rsid w:val="0072116D"/>
    <w:rsid w:val="00721C14"/>
    <w:rsid w:val="00722575"/>
    <w:rsid w:val="007229EF"/>
    <w:rsid w:val="00722EAF"/>
    <w:rsid w:val="007230BC"/>
    <w:rsid w:val="00723FB3"/>
    <w:rsid w:val="007240E4"/>
    <w:rsid w:val="007242BC"/>
    <w:rsid w:val="0072479E"/>
    <w:rsid w:val="00724972"/>
    <w:rsid w:val="00724AEC"/>
    <w:rsid w:val="00724BEE"/>
    <w:rsid w:val="00724CCE"/>
    <w:rsid w:val="00724DB1"/>
    <w:rsid w:val="00725054"/>
    <w:rsid w:val="00725208"/>
    <w:rsid w:val="007253B0"/>
    <w:rsid w:val="007253DA"/>
    <w:rsid w:val="00726052"/>
    <w:rsid w:val="0072677B"/>
    <w:rsid w:val="007267EC"/>
    <w:rsid w:val="00726B1A"/>
    <w:rsid w:val="00726F9B"/>
    <w:rsid w:val="0072713E"/>
    <w:rsid w:val="007275FD"/>
    <w:rsid w:val="007302E2"/>
    <w:rsid w:val="007306B1"/>
    <w:rsid w:val="00730B5B"/>
    <w:rsid w:val="00730FBC"/>
    <w:rsid w:val="00731DB9"/>
    <w:rsid w:val="00732202"/>
    <w:rsid w:val="0073300B"/>
    <w:rsid w:val="007330B1"/>
    <w:rsid w:val="007331A6"/>
    <w:rsid w:val="00733351"/>
    <w:rsid w:val="00733399"/>
    <w:rsid w:val="00733859"/>
    <w:rsid w:val="00733991"/>
    <w:rsid w:val="007345D0"/>
    <w:rsid w:val="00734A96"/>
    <w:rsid w:val="00734BBB"/>
    <w:rsid w:val="00735BB4"/>
    <w:rsid w:val="007360B7"/>
    <w:rsid w:val="00736370"/>
    <w:rsid w:val="007363CF"/>
    <w:rsid w:val="007363D9"/>
    <w:rsid w:val="00736ABB"/>
    <w:rsid w:val="00736DDE"/>
    <w:rsid w:val="00736E55"/>
    <w:rsid w:val="0073752A"/>
    <w:rsid w:val="00737AEA"/>
    <w:rsid w:val="007407DC"/>
    <w:rsid w:val="00740D00"/>
    <w:rsid w:val="00741CCA"/>
    <w:rsid w:val="007423AC"/>
    <w:rsid w:val="007424F5"/>
    <w:rsid w:val="00742894"/>
    <w:rsid w:val="00742908"/>
    <w:rsid w:val="00742C86"/>
    <w:rsid w:val="007432E6"/>
    <w:rsid w:val="007439A0"/>
    <w:rsid w:val="007440FC"/>
    <w:rsid w:val="00744BB3"/>
    <w:rsid w:val="00744D87"/>
    <w:rsid w:val="00745036"/>
    <w:rsid w:val="007453F0"/>
    <w:rsid w:val="007458D8"/>
    <w:rsid w:val="007459E4"/>
    <w:rsid w:val="007464AA"/>
    <w:rsid w:val="007465C3"/>
    <w:rsid w:val="00746FDC"/>
    <w:rsid w:val="00747298"/>
    <w:rsid w:val="0074732E"/>
    <w:rsid w:val="00747341"/>
    <w:rsid w:val="00747962"/>
    <w:rsid w:val="00747BF7"/>
    <w:rsid w:val="007509EA"/>
    <w:rsid w:val="00750BBF"/>
    <w:rsid w:val="00750F26"/>
    <w:rsid w:val="0075125B"/>
    <w:rsid w:val="0075168C"/>
    <w:rsid w:val="00751ED9"/>
    <w:rsid w:val="00752187"/>
    <w:rsid w:val="00752398"/>
    <w:rsid w:val="0075251F"/>
    <w:rsid w:val="0075273C"/>
    <w:rsid w:val="00752C62"/>
    <w:rsid w:val="00752E93"/>
    <w:rsid w:val="00752FF3"/>
    <w:rsid w:val="007534BA"/>
    <w:rsid w:val="00753EF1"/>
    <w:rsid w:val="00754184"/>
    <w:rsid w:val="00754C3C"/>
    <w:rsid w:val="007551CD"/>
    <w:rsid w:val="00755279"/>
    <w:rsid w:val="00755A9C"/>
    <w:rsid w:val="00755D07"/>
    <w:rsid w:val="00755D94"/>
    <w:rsid w:val="007569C1"/>
    <w:rsid w:val="00756B8F"/>
    <w:rsid w:val="00756F10"/>
    <w:rsid w:val="00757898"/>
    <w:rsid w:val="00757946"/>
    <w:rsid w:val="00757D11"/>
    <w:rsid w:val="00760074"/>
    <w:rsid w:val="00760744"/>
    <w:rsid w:val="007613D3"/>
    <w:rsid w:val="0076170E"/>
    <w:rsid w:val="00761B6C"/>
    <w:rsid w:val="00762CF2"/>
    <w:rsid w:val="00762D51"/>
    <w:rsid w:val="00762D60"/>
    <w:rsid w:val="007630DD"/>
    <w:rsid w:val="007641C7"/>
    <w:rsid w:val="00764E05"/>
    <w:rsid w:val="007657CC"/>
    <w:rsid w:val="00765FCC"/>
    <w:rsid w:val="00766188"/>
    <w:rsid w:val="0076637B"/>
    <w:rsid w:val="00766A9A"/>
    <w:rsid w:val="00767236"/>
    <w:rsid w:val="00767521"/>
    <w:rsid w:val="0076767C"/>
    <w:rsid w:val="00767852"/>
    <w:rsid w:val="00767A6C"/>
    <w:rsid w:val="00767BA3"/>
    <w:rsid w:val="00770162"/>
    <w:rsid w:val="00770A9D"/>
    <w:rsid w:val="00770EA5"/>
    <w:rsid w:val="00771299"/>
    <w:rsid w:val="00771341"/>
    <w:rsid w:val="00771535"/>
    <w:rsid w:val="0077164E"/>
    <w:rsid w:val="00771722"/>
    <w:rsid w:val="007727F9"/>
    <w:rsid w:val="00772849"/>
    <w:rsid w:val="00772BD2"/>
    <w:rsid w:val="00772EEB"/>
    <w:rsid w:val="00772F89"/>
    <w:rsid w:val="00773252"/>
    <w:rsid w:val="00773B10"/>
    <w:rsid w:val="00773F1C"/>
    <w:rsid w:val="00774B7C"/>
    <w:rsid w:val="00774C8B"/>
    <w:rsid w:val="00774E8D"/>
    <w:rsid w:val="0077503E"/>
    <w:rsid w:val="00775663"/>
    <w:rsid w:val="00775714"/>
    <w:rsid w:val="007757EF"/>
    <w:rsid w:val="00775EE1"/>
    <w:rsid w:val="007761B3"/>
    <w:rsid w:val="0077671B"/>
    <w:rsid w:val="00776BCE"/>
    <w:rsid w:val="00777F65"/>
    <w:rsid w:val="0078020C"/>
    <w:rsid w:val="00780610"/>
    <w:rsid w:val="007806F6"/>
    <w:rsid w:val="00780B29"/>
    <w:rsid w:val="00780B48"/>
    <w:rsid w:val="00780C31"/>
    <w:rsid w:val="007815AD"/>
    <w:rsid w:val="00781843"/>
    <w:rsid w:val="00781EA6"/>
    <w:rsid w:val="00782005"/>
    <w:rsid w:val="0078215F"/>
    <w:rsid w:val="00782360"/>
    <w:rsid w:val="007824E4"/>
    <w:rsid w:val="00782582"/>
    <w:rsid w:val="0078285A"/>
    <w:rsid w:val="00782D1C"/>
    <w:rsid w:val="00783B9E"/>
    <w:rsid w:val="00784E80"/>
    <w:rsid w:val="007855CF"/>
    <w:rsid w:val="00785A3E"/>
    <w:rsid w:val="00785BDE"/>
    <w:rsid w:val="00786130"/>
    <w:rsid w:val="00786813"/>
    <w:rsid w:val="007868FA"/>
    <w:rsid w:val="00786967"/>
    <w:rsid w:val="00786E58"/>
    <w:rsid w:val="00787007"/>
    <w:rsid w:val="00787035"/>
    <w:rsid w:val="00787DF8"/>
    <w:rsid w:val="00787FE9"/>
    <w:rsid w:val="00790189"/>
    <w:rsid w:val="00790D7E"/>
    <w:rsid w:val="00791211"/>
    <w:rsid w:val="0079122C"/>
    <w:rsid w:val="007916EF"/>
    <w:rsid w:val="00791AD4"/>
    <w:rsid w:val="00791C7D"/>
    <w:rsid w:val="00791CE5"/>
    <w:rsid w:val="00791D17"/>
    <w:rsid w:val="007923F8"/>
    <w:rsid w:val="0079275E"/>
    <w:rsid w:val="00792B1D"/>
    <w:rsid w:val="0079373D"/>
    <w:rsid w:val="00793B92"/>
    <w:rsid w:val="00793EF3"/>
    <w:rsid w:val="00793FD4"/>
    <w:rsid w:val="007947AF"/>
    <w:rsid w:val="0079485A"/>
    <w:rsid w:val="007949EC"/>
    <w:rsid w:val="00794A27"/>
    <w:rsid w:val="00794A6E"/>
    <w:rsid w:val="00794AF2"/>
    <w:rsid w:val="007954F0"/>
    <w:rsid w:val="007958FA"/>
    <w:rsid w:val="007960E7"/>
    <w:rsid w:val="00796897"/>
    <w:rsid w:val="00796898"/>
    <w:rsid w:val="00796C1B"/>
    <w:rsid w:val="00797811"/>
    <w:rsid w:val="007979D8"/>
    <w:rsid w:val="00797B75"/>
    <w:rsid w:val="00797D83"/>
    <w:rsid w:val="00797F83"/>
    <w:rsid w:val="007A0275"/>
    <w:rsid w:val="007A066B"/>
    <w:rsid w:val="007A0827"/>
    <w:rsid w:val="007A175B"/>
    <w:rsid w:val="007A220E"/>
    <w:rsid w:val="007A25FC"/>
    <w:rsid w:val="007A2A54"/>
    <w:rsid w:val="007A2ECC"/>
    <w:rsid w:val="007A30F8"/>
    <w:rsid w:val="007A3145"/>
    <w:rsid w:val="007A3256"/>
    <w:rsid w:val="007A38F0"/>
    <w:rsid w:val="007A3B19"/>
    <w:rsid w:val="007A3E37"/>
    <w:rsid w:val="007A3E39"/>
    <w:rsid w:val="007A3EDB"/>
    <w:rsid w:val="007A4271"/>
    <w:rsid w:val="007A47CB"/>
    <w:rsid w:val="007A52EF"/>
    <w:rsid w:val="007A542F"/>
    <w:rsid w:val="007A56CB"/>
    <w:rsid w:val="007A5C1C"/>
    <w:rsid w:val="007A5DD7"/>
    <w:rsid w:val="007A706A"/>
    <w:rsid w:val="007A754C"/>
    <w:rsid w:val="007A795E"/>
    <w:rsid w:val="007A79B8"/>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A0C"/>
    <w:rsid w:val="007B1D44"/>
    <w:rsid w:val="007B28E9"/>
    <w:rsid w:val="007B2DF4"/>
    <w:rsid w:val="007B2E5A"/>
    <w:rsid w:val="007B3295"/>
    <w:rsid w:val="007B359F"/>
    <w:rsid w:val="007B35A5"/>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785"/>
    <w:rsid w:val="007C094E"/>
    <w:rsid w:val="007C0977"/>
    <w:rsid w:val="007C0F9E"/>
    <w:rsid w:val="007C0FF9"/>
    <w:rsid w:val="007C17EF"/>
    <w:rsid w:val="007C20CF"/>
    <w:rsid w:val="007C2896"/>
    <w:rsid w:val="007C2B3E"/>
    <w:rsid w:val="007C38BF"/>
    <w:rsid w:val="007C3BCC"/>
    <w:rsid w:val="007C4056"/>
    <w:rsid w:val="007C45A6"/>
    <w:rsid w:val="007C4C9E"/>
    <w:rsid w:val="007C5348"/>
    <w:rsid w:val="007C539D"/>
    <w:rsid w:val="007C555E"/>
    <w:rsid w:val="007C6320"/>
    <w:rsid w:val="007C6450"/>
    <w:rsid w:val="007C65AB"/>
    <w:rsid w:val="007C6C06"/>
    <w:rsid w:val="007C6D80"/>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58DA"/>
    <w:rsid w:val="007D59F4"/>
    <w:rsid w:val="007D5C2D"/>
    <w:rsid w:val="007D6ABB"/>
    <w:rsid w:val="007D6D82"/>
    <w:rsid w:val="007D7031"/>
    <w:rsid w:val="007D70F4"/>
    <w:rsid w:val="007D7132"/>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C1C"/>
    <w:rsid w:val="007E3FE6"/>
    <w:rsid w:val="007E44D6"/>
    <w:rsid w:val="007E45AD"/>
    <w:rsid w:val="007E460A"/>
    <w:rsid w:val="007E4D59"/>
    <w:rsid w:val="007E4EB8"/>
    <w:rsid w:val="007E4F5E"/>
    <w:rsid w:val="007E51C7"/>
    <w:rsid w:val="007E5469"/>
    <w:rsid w:val="007E5F4B"/>
    <w:rsid w:val="007E64AD"/>
    <w:rsid w:val="007E6D8F"/>
    <w:rsid w:val="007E7022"/>
    <w:rsid w:val="007E78D9"/>
    <w:rsid w:val="007E7C83"/>
    <w:rsid w:val="007E7DBF"/>
    <w:rsid w:val="007F0126"/>
    <w:rsid w:val="007F08F9"/>
    <w:rsid w:val="007F0B50"/>
    <w:rsid w:val="007F12C4"/>
    <w:rsid w:val="007F15A5"/>
    <w:rsid w:val="007F1929"/>
    <w:rsid w:val="007F220A"/>
    <w:rsid w:val="007F2305"/>
    <w:rsid w:val="007F2629"/>
    <w:rsid w:val="007F3166"/>
    <w:rsid w:val="007F3549"/>
    <w:rsid w:val="007F36DF"/>
    <w:rsid w:val="007F38D8"/>
    <w:rsid w:val="007F41B2"/>
    <w:rsid w:val="007F41D4"/>
    <w:rsid w:val="007F4D0E"/>
    <w:rsid w:val="007F5127"/>
    <w:rsid w:val="007F530A"/>
    <w:rsid w:val="007F5383"/>
    <w:rsid w:val="007F5776"/>
    <w:rsid w:val="007F5FF4"/>
    <w:rsid w:val="007F6664"/>
    <w:rsid w:val="007F6E65"/>
    <w:rsid w:val="007F6F34"/>
    <w:rsid w:val="007F7271"/>
    <w:rsid w:val="007F7497"/>
    <w:rsid w:val="007F770B"/>
    <w:rsid w:val="007F77AE"/>
    <w:rsid w:val="007F799E"/>
    <w:rsid w:val="008001F0"/>
    <w:rsid w:val="0080048F"/>
    <w:rsid w:val="0080074F"/>
    <w:rsid w:val="00800919"/>
    <w:rsid w:val="00800C60"/>
    <w:rsid w:val="00800D9B"/>
    <w:rsid w:val="00800EE8"/>
    <w:rsid w:val="00800F2A"/>
    <w:rsid w:val="0080157B"/>
    <w:rsid w:val="00801AE1"/>
    <w:rsid w:val="00801D4B"/>
    <w:rsid w:val="00802345"/>
    <w:rsid w:val="008026BB"/>
    <w:rsid w:val="00802886"/>
    <w:rsid w:val="008028E3"/>
    <w:rsid w:val="00802A39"/>
    <w:rsid w:val="00802B72"/>
    <w:rsid w:val="00802BB2"/>
    <w:rsid w:val="00802C47"/>
    <w:rsid w:val="00802F34"/>
    <w:rsid w:val="008036F3"/>
    <w:rsid w:val="0080379E"/>
    <w:rsid w:val="00803ABB"/>
    <w:rsid w:val="008042B5"/>
    <w:rsid w:val="008045DD"/>
    <w:rsid w:val="0080575D"/>
    <w:rsid w:val="00805936"/>
    <w:rsid w:val="00805ED6"/>
    <w:rsid w:val="00805FEB"/>
    <w:rsid w:val="0080618C"/>
    <w:rsid w:val="0080654E"/>
    <w:rsid w:val="008068E8"/>
    <w:rsid w:val="00806C4B"/>
    <w:rsid w:val="008079A6"/>
    <w:rsid w:val="008104EA"/>
    <w:rsid w:val="00810537"/>
    <w:rsid w:val="008112FF"/>
    <w:rsid w:val="00811A9C"/>
    <w:rsid w:val="00811ACB"/>
    <w:rsid w:val="00811E02"/>
    <w:rsid w:val="00812140"/>
    <w:rsid w:val="008126F6"/>
    <w:rsid w:val="00812736"/>
    <w:rsid w:val="0081294E"/>
    <w:rsid w:val="00813840"/>
    <w:rsid w:val="00813A37"/>
    <w:rsid w:val="00813BB3"/>
    <w:rsid w:val="00813CD0"/>
    <w:rsid w:val="00813F40"/>
    <w:rsid w:val="00814240"/>
    <w:rsid w:val="00814A1D"/>
    <w:rsid w:val="00814BFE"/>
    <w:rsid w:val="008150C3"/>
    <w:rsid w:val="00815347"/>
    <w:rsid w:val="0081576E"/>
    <w:rsid w:val="00815948"/>
    <w:rsid w:val="00815A53"/>
    <w:rsid w:val="00815B5B"/>
    <w:rsid w:val="00815C44"/>
    <w:rsid w:val="00816485"/>
    <w:rsid w:val="0081684B"/>
    <w:rsid w:val="00816BC0"/>
    <w:rsid w:val="00816CC0"/>
    <w:rsid w:val="00817195"/>
    <w:rsid w:val="00817B5F"/>
    <w:rsid w:val="00817B8A"/>
    <w:rsid w:val="008202CD"/>
    <w:rsid w:val="00820ADA"/>
    <w:rsid w:val="00820C9A"/>
    <w:rsid w:val="008211E0"/>
    <w:rsid w:val="00821510"/>
    <w:rsid w:val="008215EE"/>
    <w:rsid w:val="008217A6"/>
    <w:rsid w:val="00821866"/>
    <w:rsid w:val="00821CE6"/>
    <w:rsid w:val="008229C3"/>
    <w:rsid w:val="00823591"/>
    <w:rsid w:val="00823D48"/>
    <w:rsid w:val="00824770"/>
    <w:rsid w:val="00824E00"/>
    <w:rsid w:val="008252D2"/>
    <w:rsid w:val="00825B11"/>
    <w:rsid w:val="0082620D"/>
    <w:rsid w:val="0082636F"/>
    <w:rsid w:val="008269F1"/>
    <w:rsid w:val="00826ABB"/>
    <w:rsid w:val="00826AEA"/>
    <w:rsid w:val="00826CD7"/>
    <w:rsid w:val="00826F5B"/>
    <w:rsid w:val="00826FA4"/>
    <w:rsid w:val="00827129"/>
    <w:rsid w:val="0082729F"/>
    <w:rsid w:val="00827873"/>
    <w:rsid w:val="00827B02"/>
    <w:rsid w:val="0083025D"/>
    <w:rsid w:val="0083114E"/>
    <w:rsid w:val="00831934"/>
    <w:rsid w:val="00831ACD"/>
    <w:rsid w:val="00831C84"/>
    <w:rsid w:val="00831C8F"/>
    <w:rsid w:val="00832061"/>
    <w:rsid w:val="00832464"/>
    <w:rsid w:val="00832C96"/>
    <w:rsid w:val="00833343"/>
    <w:rsid w:val="00833478"/>
    <w:rsid w:val="00833B56"/>
    <w:rsid w:val="00833E2E"/>
    <w:rsid w:val="00833E34"/>
    <w:rsid w:val="00834115"/>
    <w:rsid w:val="0083428F"/>
    <w:rsid w:val="00834319"/>
    <w:rsid w:val="0083470E"/>
    <w:rsid w:val="008348C8"/>
    <w:rsid w:val="00834999"/>
    <w:rsid w:val="00834DAA"/>
    <w:rsid w:val="008352D9"/>
    <w:rsid w:val="008354EB"/>
    <w:rsid w:val="00835684"/>
    <w:rsid w:val="00835998"/>
    <w:rsid w:val="008359BD"/>
    <w:rsid w:val="008359CC"/>
    <w:rsid w:val="00835C3E"/>
    <w:rsid w:val="00835FCC"/>
    <w:rsid w:val="00836076"/>
    <w:rsid w:val="00836141"/>
    <w:rsid w:val="00836B6F"/>
    <w:rsid w:val="008374D2"/>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5F0"/>
    <w:rsid w:val="0084277E"/>
    <w:rsid w:val="0084287E"/>
    <w:rsid w:val="00842D1A"/>
    <w:rsid w:val="0084314C"/>
    <w:rsid w:val="008434CC"/>
    <w:rsid w:val="008437D1"/>
    <w:rsid w:val="00843ACF"/>
    <w:rsid w:val="00844372"/>
    <w:rsid w:val="008443E3"/>
    <w:rsid w:val="0084454E"/>
    <w:rsid w:val="00844A63"/>
    <w:rsid w:val="0084518A"/>
    <w:rsid w:val="00845591"/>
    <w:rsid w:val="00845AEA"/>
    <w:rsid w:val="0084606C"/>
    <w:rsid w:val="00846574"/>
    <w:rsid w:val="00846D9E"/>
    <w:rsid w:val="00846F38"/>
    <w:rsid w:val="00850454"/>
    <w:rsid w:val="008505F7"/>
    <w:rsid w:val="00851130"/>
    <w:rsid w:val="0085189A"/>
    <w:rsid w:val="008525FB"/>
    <w:rsid w:val="00852660"/>
    <w:rsid w:val="00852FED"/>
    <w:rsid w:val="00853436"/>
    <w:rsid w:val="00853715"/>
    <w:rsid w:val="00853CC4"/>
    <w:rsid w:val="00854089"/>
    <w:rsid w:val="008543B6"/>
    <w:rsid w:val="0085569B"/>
    <w:rsid w:val="008564C2"/>
    <w:rsid w:val="00856821"/>
    <w:rsid w:val="00856A4B"/>
    <w:rsid w:val="008571DC"/>
    <w:rsid w:val="00857287"/>
    <w:rsid w:val="00857899"/>
    <w:rsid w:val="00857F8A"/>
    <w:rsid w:val="00860222"/>
    <w:rsid w:val="008602EE"/>
    <w:rsid w:val="00860B5B"/>
    <w:rsid w:val="0086130F"/>
    <w:rsid w:val="00861518"/>
    <w:rsid w:val="00861758"/>
    <w:rsid w:val="008619CD"/>
    <w:rsid w:val="00861F2F"/>
    <w:rsid w:val="00862147"/>
    <w:rsid w:val="00862542"/>
    <w:rsid w:val="00864556"/>
    <w:rsid w:val="00864C20"/>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6D1"/>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373"/>
    <w:rsid w:val="00876B5C"/>
    <w:rsid w:val="008770C2"/>
    <w:rsid w:val="008771D9"/>
    <w:rsid w:val="008777E5"/>
    <w:rsid w:val="00877A2B"/>
    <w:rsid w:val="00877F7B"/>
    <w:rsid w:val="00880485"/>
    <w:rsid w:val="00880A0A"/>
    <w:rsid w:val="00880EB5"/>
    <w:rsid w:val="008814D3"/>
    <w:rsid w:val="00881FBE"/>
    <w:rsid w:val="008823BF"/>
    <w:rsid w:val="008826F5"/>
    <w:rsid w:val="0088279C"/>
    <w:rsid w:val="00882813"/>
    <w:rsid w:val="00882BF5"/>
    <w:rsid w:val="0088304D"/>
    <w:rsid w:val="00883089"/>
    <w:rsid w:val="008838E9"/>
    <w:rsid w:val="00884267"/>
    <w:rsid w:val="00884372"/>
    <w:rsid w:val="0088445C"/>
    <w:rsid w:val="00884560"/>
    <w:rsid w:val="00884E73"/>
    <w:rsid w:val="008851EB"/>
    <w:rsid w:val="008852FB"/>
    <w:rsid w:val="0088544B"/>
    <w:rsid w:val="00885654"/>
    <w:rsid w:val="00885672"/>
    <w:rsid w:val="00885BA6"/>
    <w:rsid w:val="00885FD4"/>
    <w:rsid w:val="00886260"/>
    <w:rsid w:val="008863CB"/>
    <w:rsid w:val="00886F56"/>
    <w:rsid w:val="008870DE"/>
    <w:rsid w:val="00890CE1"/>
    <w:rsid w:val="00890D66"/>
    <w:rsid w:val="00891155"/>
    <w:rsid w:val="0089125C"/>
    <w:rsid w:val="008913B5"/>
    <w:rsid w:val="0089174F"/>
    <w:rsid w:val="00891909"/>
    <w:rsid w:val="008919EC"/>
    <w:rsid w:val="00891BBF"/>
    <w:rsid w:val="00891CB5"/>
    <w:rsid w:val="0089232E"/>
    <w:rsid w:val="008923F4"/>
    <w:rsid w:val="00892953"/>
    <w:rsid w:val="00892C8F"/>
    <w:rsid w:val="008934E0"/>
    <w:rsid w:val="00893743"/>
    <w:rsid w:val="00893CC8"/>
    <w:rsid w:val="008940C4"/>
    <w:rsid w:val="008946F5"/>
    <w:rsid w:val="0089497E"/>
    <w:rsid w:val="00894A35"/>
    <w:rsid w:val="00894B0A"/>
    <w:rsid w:val="00894E2E"/>
    <w:rsid w:val="0089503D"/>
    <w:rsid w:val="0089535C"/>
    <w:rsid w:val="008959BC"/>
    <w:rsid w:val="00895FC3"/>
    <w:rsid w:val="00896625"/>
    <w:rsid w:val="008966E3"/>
    <w:rsid w:val="008967B0"/>
    <w:rsid w:val="0089694C"/>
    <w:rsid w:val="00897038"/>
    <w:rsid w:val="008974A4"/>
    <w:rsid w:val="00897704"/>
    <w:rsid w:val="0089799A"/>
    <w:rsid w:val="008979E8"/>
    <w:rsid w:val="00897A77"/>
    <w:rsid w:val="008A0943"/>
    <w:rsid w:val="008A122D"/>
    <w:rsid w:val="008A198D"/>
    <w:rsid w:val="008A1CB3"/>
    <w:rsid w:val="008A241E"/>
    <w:rsid w:val="008A2853"/>
    <w:rsid w:val="008A29E7"/>
    <w:rsid w:val="008A342C"/>
    <w:rsid w:val="008A354F"/>
    <w:rsid w:val="008A3FD2"/>
    <w:rsid w:val="008A40BC"/>
    <w:rsid w:val="008A554A"/>
    <w:rsid w:val="008A574A"/>
    <w:rsid w:val="008A57B3"/>
    <w:rsid w:val="008A5DC7"/>
    <w:rsid w:val="008A5DD7"/>
    <w:rsid w:val="008A601C"/>
    <w:rsid w:val="008A61CF"/>
    <w:rsid w:val="008A7CC2"/>
    <w:rsid w:val="008B0301"/>
    <w:rsid w:val="008B1DD1"/>
    <w:rsid w:val="008B1E20"/>
    <w:rsid w:val="008B1ED0"/>
    <w:rsid w:val="008B2001"/>
    <w:rsid w:val="008B251A"/>
    <w:rsid w:val="008B2720"/>
    <w:rsid w:val="008B3190"/>
    <w:rsid w:val="008B3894"/>
    <w:rsid w:val="008B3C06"/>
    <w:rsid w:val="008B4310"/>
    <w:rsid w:val="008B4922"/>
    <w:rsid w:val="008B511F"/>
    <w:rsid w:val="008B5214"/>
    <w:rsid w:val="008B5CF4"/>
    <w:rsid w:val="008B5DB6"/>
    <w:rsid w:val="008B6407"/>
    <w:rsid w:val="008B68FB"/>
    <w:rsid w:val="008B69F3"/>
    <w:rsid w:val="008B6D0E"/>
    <w:rsid w:val="008B6DE5"/>
    <w:rsid w:val="008B7444"/>
    <w:rsid w:val="008B7532"/>
    <w:rsid w:val="008B76D5"/>
    <w:rsid w:val="008C0B53"/>
    <w:rsid w:val="008C1450"/>
    <w:rsid w:val="008C2112"/>
    <w:rsid w:val="008C2674"/>
    <w:rsid w:val="008C2904"/>
    <w:rsid w:val="008C3173"/>
    <w:rsid w:val="008C3288"/>
    <w:rsid w:val="008C399A"/>
    <w:rsid w:val="008C3A68"/>
    <w:rsid w:val="008C3FFF"/>
    <w:rsid w:val="008C4180"/>
    <w:rsid w:val="008C41E3"/>
    <w:rsid w:val="008C491C"/>
    <w:rsid w:val="008C4B83"/>
    <w:rsid w:val="008C4DC9"/>
    <w:rsid w:val="008C4E84"/>
    <w:rsid w:val="008C50E6"/>
    <w:rsid w:val="008C5133"/>
    <w:rsid w:val="008C57A5"/>
    <w:rsid w:val="008C5C61"/>
    <w:rsid w:val="008C61AB"/>
    <w:rsid w:val="008C6543"/>
    <w:rsid w:val="008C6CCE"/>
    <w:rsid w:val="008C6D5F"/>
    <w:rsid w:val="008C6F78"/>
    <w:rsid w:val="008C7123"/>
    <w:rsid w:val="008C7567"/>
    <w:rsid w:val="008C76E3"/>
    <w:rsid w:val="008C7A4E"/>
    <w:rsid w:val="008D01E5"/>
    <w:rsid w:val="008D0218"/>
    <w:rsid w:val="008D0816"/>
    <w:rsid w:val="008D0865"/>
    <w:rsid w:val="008D0928"/>
    <w:rsid w:val="008D0A98"/>
    <w:rsid w:val="008D0AF4"/>
    <w:rsid w:val="008D13EC"/>
    <w:rsid w:val="008D1853"/>
    <w:rsid w:val="008D1E22"/>
    <w:rsid w:val="008D22CA"/>
    <w:rsid w:val="008D234E"/>
    <w:rsid w:val="008D23EE"/>
    <w:rsid w:val="008D2F1C"/>
    <w:rsid w:val="008D3343"/>
    <w:rsid w:val="008D407D"/>
    <w:rsid w:val="008D40E6"/>
    <w:rsid w:val="008D41DC"/>
    <w:rsid w:val="008D4224"/>
    <w:rsid w:val="008D47D9"/>
    <w:rsid w:val="008D4C6E"/>
    <w:rsid w:val="008D54A8"/>
    <w:rsid w:val="008D55B2"/>
    <w:rsid w:val="008D5827"/>
    <w:rsid w:val="008D5C48"/>
    <w:rsid w:val="008D6149"/>
    <w:rsid w:val="008D66BA"/>
    <w:rsid w:val="008D7FFB"/>
    <w:rsid w:val="008E00D2"/>
    <w:rsid w:val="008E02E0"/>
    <w:rsid w:val="008E08FD"/>
    <w:rsid w:val="008E0AB5"/>
    <w:rsid w:val="008E1A58"/>
    <w:rsid w:val="008E1D09"/>
    <w:rsid w:val="008E2B8F"/>
    <w:rsid w:val="008E2D70"/>
    <w:rsid w:val="008E2EF9"/>
    <w:rsid w:val="008E3107"/>
    <w:rsid w:val="008E4005"/>
    <w:rsid w:val="008E4379"/>
    <w:rsid w:val="008E4455"/>
    <w:rsid w:val="008E4772"/>
    <w:rsid w:val="008E486D"/>
    <w:rsid w:val="008E4CD1"/>
    <w:rsid w:val="008E5676"/>
    <w:rsid w:val="008E587B"/>
    <w:rsid w:val="008E5909"/>
    <w:rsid w:val="008E5E35"/>
    <w:rsid w:val="008E6914"/>
    <w:rsid w:val="008E72E5"/>
    <w:rsid w:val="008E7572"/>
    <w:rsid w:val="008E7C26"/>
    <w:rsid w:val="008F0092"/>
    <w:rsid w:val="008F0103"/>
    <w:rsid w:val="008F03B1"/>
    <w:rsid w:val="008F11EC"/>
    <w:rsid w:val="008F2314"/>
    <w:rsid w:val="008F28EC"/>
    <w:rsid w:val="008F29FC"/>
    <w:rsid w:val="008F2C20"/>
    <w:rsid w:val="008F2E1A"/>
    <w:rsid w:val="008F3151"/>
    <w:rsid w:val="008F34DD"/>
    <w:rsid w:val="008F364A"/>
    <w:rsid w:val="008F3803"/>
    <w:rsid w:val="008F3B71"/>
    <w:rsid w:val="008F3FA0"/>
    <w:rsid w:val="008F43E7"/>
    <w:rsid w:val="008F464A"/>
    <w:rsid w:val="008F4714"/>
    <w:rsid w:val="008F52DC"/>
    <w:rsid w:val="008F5428"/>
    <w:rsid w:val="008F5667"/>
    <w:rsid w:val="008F5D82"/>
    <w:rsid w:val="008F5ED3"/>
    <w:rsid w:val="008F645A"/>
    <w:rsid w:val="008F65C4"/>
    <w:rsid w:val="008F6823"/>
    <w:rsid w:val="008F686C"/>
    <w:rsid w:val="008F6986"/>
    <w:rsid w:val="008F6A16"/>
    <w:rsid w:val="008F6A9D"/>
    <w:rsid w:val="008F6AD9"/>
    <w:rsid w:val="008F76CE"/>
    <w:rsid w:val="00900ED7"/>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F0D"/>
    <w:rsid w:val="009044FD"/>
    <w:rsid w:val="00904BFE"/>
    <w:rsid w:val="009056F7"/>
    <w:rsid w:val="00906227"/>
    <w:rsid w:val="0090628F"/>
    <w:rsid w:val="0090658A"/>
    <w:rsid w:val="0090663D"/>
    <w:rsid w:val="00906DAF"/>
    <w:rsid w:val="009109FD"/>
    <w:rsid w:val="00910A71"/>
    <w:rsid w:val="00910D9B"/>
    <w:rsid w:val="0091135F"/>
    <w:rsid w:val="0091147C"/>
    <w:rsid w:val="009118BC"/>
    <w:rsid w:val="00911A50"/>
    <w:rsid w:val="00911BC7"/>
    <w:rsid w:val="00911DAB"/>
    <w:rsid w:val="009122B7"/>
    <w:rsid w:val="00912536"/>
    <w:rsid w:val="00912637"/>
    <w:rsid w:val="0091299E"/>
    <w:rsid w:val="00913130"/>
    <w:rsid w:val="0091364E"/>
    <w:rsid w:val="00913C50"/>
    <w:rsid w:val="00913DA0"/>
    <w:rsid w:val="009143FB"/>
    <w:rsid w:val="00914B45"/>
    <w:rsid w:val="00914D24"/>
    <w:rsid w:val="00915732"/>
    <w:rsid w:val="00915756"/>
    <w:rsid w:val="00915C16"/>
    <w:rsid w:val="009160D8"/>
    <w:rsid w:val="00916289"/>
    <w:rsid w:val="00916587"/>
    <w:rsid w:val="0091775E"/>
    <w:rsid w:val="009200F8"/>
    <w:rsid w:val="00920520"/>
    <w:rsid w:val="009205D3"/>
    <w:rsid w:val="00920626"/>
    <w:rsid w:val="00920642"/>
    <w:rsid w:val="009209B6"/>
    <w:rsid w:val="00920AC5"/>
    <w:rsid w:val="00920ECD"/>
    <w:rsid w:val="009212B2"/>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1BF"/>
    <w:rsid w:val="009245A7"/>
    <w:rsid w:val="0092496B"/>
    <w:rsid w:val="00924A10"/>
    <w:rsid w:val="00924C14"/>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B0B"/>
    <w:rsid w:val="00930E36"/>
    <w:rsid w:val="00931567"/>
    <w:rsid w:val="009317CA"/>
    <w:rsid w:val="00931A13"/>
    <w:rsid w:val="00932095"/>
    <w:rsid w:val="0093242F"/>
    <w:rsid w:val="00932831"/>
    <w:rsid w:val="009329C9"/>
    <w:rsid w:val="00932CF3"/>
    <w:rsid w:val="0093343E"/>
    <w:rsid w:val="00933BDA"/>
    <w:rsid w:val="00933CED"/>
    <w:rsid w:val="00933CF9"/>
    <w:rsid w:val="00933D30"/>
    <w:rsid w:val="00933DCE"/>
    <w:rsid w:val="00933E97"/>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1E6"/>
    <w:rsid w:val="00943B42"/>
    <w:rsid w:val="00943D57"/>
    <w:rsid w:val="00943DD6"/>
    <w:rsid w:val="009441FF"/>
    <w:rsid w:val="00944319"/>
    <w:rsid w:val="00944EA4"/>
    <w:rsid w:val="00945182"/>
    <w:rsid w:val="00945330"/>
    <w:rsid w:val="00945B4B"/>
    <w:rsid w:val="00945B53"/>
    <w:rsid w:val="009461AF"/>
    <w:rsid w:val="009463EC"/>
    <w:rsid w:val="0094642C"/>
    <w:rsid w:val="009469CC"/>
    <w:rsid w:val="00946CE4"/>
    <w:rsid w:val="00946E1F"/>
    <w:rsid w:val="00946FAD"/>
    <w:rsid w:val="009473B9"/>
    <w:rsid w:val="009479CA"/>
    <w:rsid w:val="009501E3"/>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9ED"/>
    <w:rsid w:val="00951C52"/>
    <w:rsid w:val="009523CE"/>
    <w:rsid w:val="00952D40"/>
    <w:rsid w:val="009536AA"/>
    <w:rsid w:val="0095372E"/>
    <w:rsid w:val="00953F29"/>
    <w:rsid w:val="00953F4C"/>
    <w:rsid w:val="00954A4D"/>
    <w:rsid w:val="00956254"/>
    <w:rsid w:val="009563A3"/>
    <w:rsid w:val="00956630"/>
    <w:rsid w:val="00956AFE"/>
    <w:rsid w:val="00957AA3"/>
    <w:rsid w:val="00957C78"/>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578"/>
    <w:rsid w:val="00963607"/>
    <w:rsid w:val="00963A9D"/>
    <w:rsid w:val="0096472A"/>
    <w:rsid w:val="00964817"/>
    <w:rsid w:val="009650B4"/>
    <w:rsid w:val="0096549D"/>
    <w:rsid w:val="009656C2"/>
    <w:rsid w:val="00966D51"/>
    <w:rsid w:val="00967401"/>
    <w:rsid w:val="00967632"/>
    <w:rsid w:val="00967DB8"/>
    <w:rsid w:val="009701A2"/>
    <w:rsid w:val="00970487"/>
    <w:rsid w:val="0097076A"/>
    <w:rsid w:val="009708E8"/>
    <w:rsid w:val="009711F5"/>
    <w:rsid w:val="0097131A"/>
    <w:rsid w:val="009717EF"/>
    <w:rsid w:val="0097180E"/>
    <w:rsid w:val="00971E62"/>
    <w:rsid w:val="00972289"/>
    <w:rsid w:val="009729A5"/>
    <w:rsid w:val="009729E7"/>
    <w:rsid w:val="00972A82"/>
    <w:rsid w:val="00972F67"/>
    <w:rsid w:val="00973462"/>
    <w:rsid w:val="009735A6"/>
    <w:rsid w:val="009736BF"/>
    <w:rsid w:val="0097386C"/>
    <w:rsid w:val="00973D2D"/>
    <w:rsid w:val="00974340"/>
    <w:rsid w:val="00974365"/>
    <w:rsid w:val="009748AA"/>
    <w:rsid w:val="00974B29"/>
    <w:rsid w:val="00974BF6"/>
    <w:rsid w:val="00975666"/>
    <w:rsid w:val="00975EF5"/>
    <w:rsid w:val="00976254"/>
    <w:rsid w:val="009762EC"/>
    <w:rsid w:val="009763FB"/>
    <w:rsid w:val="00977159"/>
    <w:rsid w:val="009771C6"/>
    <w:rsid w:val="00977A6C"/>
    <w:rsid w:val="009805EB"/>
    <w:rsid w:val="00980AD2"/>
    <w:rsid w:val="00980CC1"/>
    <w:rsid w:val="00980D9D"/>
    <w:rsid w:val="0098153F"/>
    <w:rsid w:val="00982099"/>
    <w:rsid w:val="009828BE"/>
    <w:rsid w:val="00982924"/>
    <w:rsid w:val="009830A0"/>
    <w:rsid w:val="00983334"/>
    <w:rsid w:val="009835CA"/>
    <w:rsid w:val="009837CA"/>
    <w:rsid w:val="00983ABB"/>
    <w:rsid w:val="009852E5"/>
    <w:rsid w:val="0098538E"/>
    <w:rsid w:val="00985B49"/>
    <w:rsid w:val="00985D81"/>
    <w:rsid w:val="00985DA5"/>
    <w:rsid w:val="00985EAE"/>
    <w:rsid w:val="0098647B"/>
    <w:rsid w:val="00986499"/>
    <w:rsid w:val="0098710A"/>
    <w:rsid w:val="009875DC"/>
    <w:rsid w:val="009877A1"/>
    <w:rsid w:val="00990154"/>
    <w:rsid w:val="00990358"/>
    <w:rsid w:val="00990417"/>
    <w:rsid w:val="00990A18"/>
    <w:rsid w:val="00990C04"/>
    <w:rsid w:val="00990DEE"/>
    <w:rsid w:val="0099176D"/>
    <w:rsid w:val="00991775"/>
    <w:rsid w:val="0099181B"/>
    <w:rsid w:val="009922A8"/>
    <w:rsid w:val="00992929"/>
    <w:rsid w:val="00992C1F"/>
    <w:rsid w:val="00992F40"/>
    <w:rsid w:val="00993347"/>
    <w:rsid w:val="0099356E"/>
    <w:rsid w:val="00993573"/>
    <w:rsid w:val="009939A8"/>
    <w:rsid w:val="00993B29"/>
    <w:rsid w:val="00993D63"/>
    <w:rsid w:val="009944AB"/>
    <w:rsid w:val="00994A2F"/>
    <w:rsid w:val="00994B86"/>
    <w:rsid w:val="00995125"/>
    <w:rsid w:val="0099588B"/>
    <w:rsid w:val="00995B37"/>
    <w:rsid w:val="00995B3E"/>
    <w:rsid w:val="00995F6E"/>
    <w:rsid w:val="009961B2"/>
    <w:rsid w:val="00996673"/>
    <w:rsid w:val="00996C43"/>
    <w:rsid w:val="00996C7B"/>
    <w:rsid w:val="00996E9C"/>
    <w:rsid w:val="009976EA"/>
    <w:rsid w:val="00997FA7"/>
    <w:rsid w:val="009A0FA7"/>
    <w:rsid w:val="009A1ED0"/>
    <w:rsid w:val="009A2B27"/>
    <w:rsid w:val="009A2D5F"/>
    <w:rsid w:val="009A2FB8"/>
    <w:rsid w:val="009A36F0"/>
    <w:rsid w:val="009A37B3"/>
    <w:rsid w:val="009A3B6E"/>
    <w:rsid w:val="009A3B8A"/>
    <w:rsid w:val="009A40F9"/>
    <w:rsid w:val="009A413C"/>
    <w:rsid w:val="009A42BD"/>
    <w:rsid w:val="009A4515"/>
    <w:rsid w:val="009A45DA"/>
    <w:rsid w:val="009A534D"/>
    <w:rsid w:val="009A5466"/>
    <w:rsid w:val="009A5986"/>
    <w:rsid w:val="009A5A19"/>
    <w:rsid w:val="009A5E07"/>
    <w:rsid w:val="009A6082"/>
    <w:rsid w:val="009A715C"/>
    <w:rsid w:val="009A7342"/>
    <w:rsid w:val="009A77B5"/>
    <w:rsid w:val="009A7A47"/>
    <w:rsid w:val="009A7D00"/>
    <w:rsid w:val="009A7E04"/>
    <w:rsid w:val="009B0494"/>
    <w:rsid w:val="009B059E"/>
    <w:rsid w:val="009B0A88"/>
    <w:rsid w:val="009B1086"/>
    <w:rsid w:val="009B1215"/>
    <w:rsid w:val="009B15AE"/>
    <w:rsid w:val="009B1A53"/>
    <w:rsid w:val="009B1B41"/>
    <w:rsid w:val="009B1F36"/>
    <w:rsid w:val="009B2157"/>
    <w:rsid w:val="009B2560"/>
    <w:rsid w:val="009B262A"/>
    <w:rsid w:val="009B29D5"/>
    <w:rsid w:val="009B2AF7"/>
    <w:rsid w:val="009B2DF8"/>
    <w:rsid w:val="009B397F"/>
    <w:rsid w:val="009B3ECA"/>
    <w:rsid w:val="009B3F2E"/>
    <w:rsid w:val="009B4359"/>
    <w:rsid w:val="009B445B"/>
    <w:rsid w:val="009B4E4E"/>
    <w:rsid w:val="009B4EA0"/>
    <w:rsid w:val="009B5DA8"/>
    <w:rsid w:val="009B6257"/>
    <w:rsid w:val="009B6401"/>
    <w:rsid w:val="009B7120"/>
    <w:rsid w:val="009B72F9"/>
    <w:rsid w:val="009B77A7"/>
    <w:rsid w:val="009C091F"/>
    <w:rsid w:val="009C095C"/>
    <w:rsid w:val="009C099F"/>
    <w:rsid w:val="009C0C99"/>
    <w:rsid w:val="009C0EB0"/>
    <w:rsid w:val="009C0EE1"/>
    <w:rsid w:val="009C0F68"/>
    <w:rsid w:val="009C0F80"/>
    <w:rsid w:val="009C1F2B"/>
    <w:rsid w:val="009C2553"/>
    <w:rsid w:val="009C263A"/>
    <w:rsid w:val="009C2E2F"/>
    <w:rsid w:val="009C3262"/>
    <w:rsid w:val="009C337A"/>
    <w:rsid w:val="009C347A"/>
    <w:rsid w:val="009C34F0"/>
    <w:rsid w:val="009C3A01"/>
    <w:rsid w:val="009C3CF7"/>
    <w:rsid w:val="009C4A98"/>
    <w:rsid w:val="009C50E8"/>
    <w:rsid w:val="009C56C6"/>
    <w:rsid w:val="009C570A"/>
    <w:rsid w:val="009C6612"/>
    <w:rsid w:val="009C6925"/>
    <w:rsid w:val="009C6C2F"/>
    <w:rsid w:val="009C6FD0"/>
    <w:rsid w:val="009C70C2"/>
    <w:rsid w:val="009C72C0"/>
    <w:rsid w:val="009C775F"/>
    <w:rsid w:val="009C78FF"/>
    <w:rsid w:val="009D059B"/>
    <w:rsid w:val="009D116B"/>
    <w:rsid w:val="009D12A9"/>
    <w:rsid w:val="009D15D9"/>
    <w:rsid w:val="009D1785"/>
    <w:rsid w:val="009D1EAC"/>
    <w:rsid w:val="009D256D"/>
    <w:rsid w:val="009D2650"/>
    <w:rsid w:val="009D2654"/>
    <w:rsid w:val="009D29C1"/>
    <w:rsid w:val="009D33E5"/>
    <w:rsid w:val="009D36FD"/>
    <w:rsid w:val="009D3A89"/>
    <w:rsid w:val="009D4420"/>
    <w:rsid w:val="009D446B"/>
    <w:rsid w:val="009D4634"/>
    <w:rsid w:val="009D52D3"/>
    <w:rsid w:val="009D5485"/>
    <w:rsid w:val="009D594F"/>
    <w:rsid w:val="009D5E1B"/>
    <w:rsid w:val="009D6196"/>
    <w:rsid w:val="009D6249"/>
    <w:rsid w:val="009D6303"/>
    <w:rsid w:val="009D6532"/>
    <w:rsid w:val="009D65A9"/>
    <w:rsid w:val="009D6BAD"/>
    <w:rsid w:val="009D7070"/>
    <w:rsid w:val="009D7B0E"/>
    <w:rsid w:val="009D7BDD"/>
    <w:rsid w:val="009D7BF1"/>
    <w:rsid w:val="009E0159"/>
    <w:rsid w:val="009E0ADC"/>
    <w:rsid w:val="009E0D93"/>
    <w:rsid w:val="009E12D6"/>
    <w:rsid w:val="009E16EE"/>
    <w:rsid w:val="009E1DE1"/>
    <w:rsid w:val="009E234B"/>
    <w:rsid w:val="009E23D8"/>
    <w:rsid w:val="009E2CB3"/>
    <w:rsid w:val="009E2EEB"/>
    <w:rsid w:val="009E34AE"/>
    <w:rsid w:val="009E3BB5"/>
    <w:rsid w:val="009E4743"/>
    <w:rsid w:val="009E4872"/>
    <w:rsid w:val="009E48B9"/>
    <w:rsid w:val="009E49A5"/>
    <w:rsid w:val="009E49D8"/>
    <w:rsid w:val="009E4F10"/>
    <w:rsid w:val="009E5662"/>
    <w:rsid w:val="009E59CA"/>
    <w:rsid w:val="009E5A83"/>
    <w:rsid w:val="009E5B35"/>
    <w:rsid w:val="009E5B6E"/>
    <w:rsid w:val="009E5F45"/>
    <w:rsid w:val="009E5FEF"/>
    <w:rsid w:val="009E632C"/>
    <w:rsid w:val="009E660E"/>
    <w:rsid w:val="009E6677"/>
    <w:rsid w:val="009E6B5D"/>
    <w:rsid w:val="009E6FFB"/>
    <w:rsid w:val="009E76E6"/>
    <w:rsid w:val="009E7BF5"/>
    <w:rsid w:val="009F0B4B"/>
    <w:rsid w:val="009F0CD1"/>
    <w:rsid w:val="009F0F28"/>
    <w:rsid w:val="009F1082"/>
    <w:rsid w:val="009F1269"/>
    <w:rsid w:val="009F16E1"/>
    <w:rsid w:val="009F1D56"/>
    <w:rsid w:val="009F2012"/>
    <w:rsid w:val="009F25A4"/>
    <w:rsid w:val="009F27BA"/>
    <w:rsid w:val="009F2955"/>
    <w:rsid w:val="009F2A15"/>
    <w:rsid w:val="009F33A6"/>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5C91"/>
    <w:rsid w:val="009F61F8"/>
    <w:rsid w:val="009F63D6"/>
    <w:rsid w:val="009F66AC"/>
    <w:rsid w:val="009F6771"/>
    <w:rsid w:val="009F67D2"/>
    <w:rsid w:val="009F695B"/>
    <w:rsid w:val="009F6C53"/>
    <w:rsid w:val="009F709A"/>
    <w:rsid w:val="009F7436"/>
    <w:rsid w:val="009F77F5"/>
    <w:rsid w:val="009F7835"/>
    <w:rsid w:val="00A001A9"/>
    <w:rsid w:val="00A003C6"/>
    <w:rsid w:val="00A0065B"/>
    <w:rsid w:val="00A0072D"/>
    <w:rsid w:val="00A00825"/>
    <w:rsid w:val="00A00C25"/>
    <w:rsid w:val="00A00C6A"/>
    <w:rsid w:val="00A00F3A"/>
    <w:rsid w:val="00A01022"/>
    <w:rsid w:val="00A01233"/>
    <w:rsid w:val="00A012E8"/>
    <w:rsid w:val="00A0142E"/>
    <w:rsid w:val="00A0171F"/>
    <w:rsid w:val="00A01F5F"/>
    <w:rsid w:val="00A02B79"/>
    <w:rsid w:val="00A02BD4"/>
    <w:rsid w:val="00A02C86"/>
    <w:rsid w:val="00A02DA6"/>
    <w:rsid w:val="00A02E2F"/>
    <w:rsid w:val="00A02E5A"/>
    <w:rsid w:val="00A02FDB"/>
    <w:rsid w:val="00A034F5"/>
    <w:rsid w:val="00A03795"/>
    <w:rsid w:val="00A03C8F"/>
    <w:rsid w:val="00A03F50"/>
    <w:rsid w:val="00A04108"/>
    <w:rsid w:val="00A0513C"/>
    <w:rsid w:val="00A057BF"/>
    <w:rsid w:val="00A05EC8"/>
    <w:rsid w:val="00A061DC"/>
    <w:rsid w:val="00A062CC"/>
    <w:rsid w:val="00A062E3"/>
    <w:rsid w:val="00A063DE"/>
    <w:rsid w:val="00A06AFF"/>
    <w:rsid w:val="00A06CA3"/>
    <w:rsid w:val="00A06CAB"/>
    <w:rsid w:val="00A06E25"/>
    <w:rsid w:val="00A06E91"/>
    <w:rsid w:val="00A07630"/>
    <w:rsid w:val="00A0786D"/>
    <w:rsid w:val="00A07DA7"/>
    <w:rsid w:val="00A07E1D"/>
    <w:rsid w:val="00A10D86"/>
    <w:rsid w:val="00A111D2"/>
    <w:rsid w:val="00A112A3"/>
    <w:rsid w:val="00A113B1"/>
    <w:rsid w:val="00A11FA5"/>
    <w:rsid w:val="00A12004"/>
    <w:rsid w:val="00A121E0"/>
    <w:rsid w:val="00A1294B"/>
    <w:rsid w:val="00A130C8"/>
    <w:rsid w:val="00A13188"/>
    <w:rsid w:val="00A13280"/>
    <w:rsid w:val="00A13AFB"/>
    <w:rsid w:val="00A14045"/>
    <w:rsid w:val="00A14415"/>
    <w:rsid w:val="00A14BEC"/>
    <w:rsid w:val="00A14CED"/>
    <w:rsid w:val="00A151C9"/>
    <w:rsid w:val="00A15332"/>
    <w:rsid w:val="00A154EE"/>
    <w:rsid w:val="00A15AEA"/>
    <w:rsid w:val="00A15BEC"/>
    <w:rsid w:val="00A15FED"/>
    <w:rsid w:val="00A162FA"/>
    <w:rsid w:val="00A16A8E"/>
    <w:rsid w:val="00A16F7A"/>
    <w:rsid w:val="00A17525"/>
    <w:rsid w:val="00A20B0F"/>
    <w:rsid w:val="00A211B5"/>
    <w:rsid w:val="00A219EB"/>
    <w:rsid w:val="00A21E9B"/>
    <w:rsid w:val="00A22046"/>
    <w:rsid w:val="00A2225E"/>
    <w:rsid w:val="00A2239F"/>
    <w:rsid w:val="00A225F7"/>
    <w:rsid w:val="00A22780"/>
    <w:rsid w:val="00A228FC"/>
    <w:rsid w:val="00A233B9"/>
    <w:rsid w:val="00A23967"/>
    <w:rsid w:val="00A2466F"/>
    <w:rsid w:val="00A25A55"/>
    <w:rsid w:val="00A25B38"/>
    <w:rsid w:val="00A25C8E"/>
    <w:rsid w:val="00A25C96"/>
    <w:rsid w:val="00A2692C"/>
    <w:rsid w:val="00A26CAD"/>
    <w:rsid w:val="00A26D9F"/>
    <w:rsid w:val="00A274A8"/>
    <w:rsid w:val="00A27ED5"/>
    <w:rsid w:val="00A30309"/>
    <w:rsid w:val="00A3043B"/>
    <w:rsid w:val="00A305F4"/>
    <w:rsid w:val="00A30A28"/>
    <w:rsid w:val="00A31293"/>
    <w:rsid w:val="00A3178C"/>
    <w:rsid w:val="00A319EA"/>
    <w:rsid w:val="00A31BAD"/>
    <w:rsid w:val="00A31BEB"/>
    <w:rsid w:val="00A31C8F"/>
    <w:rsid w:val="00A31F64"/>
    <w:rsid w:val="00A3220E"/>
    <w:rsid w:val="00A32E7F"/>
    <w:rsid w:val="00A3314F"/>
    <w:rsid w:val="00A33B25"/>
    <w:rsid w:val="00A33C9F"/>
    <w:rsid w:val="00A34286"/>
    <w:rsid w:val="00A34534"/>
    <w:rsid w:val="00A34960"/>
    <w:rsid w:val="00A34CB5"/>
    <w:rsid w:val="00A352D5"/>
    <w:rsid w:val="00A353FB"/>
    <w:rsid w:val="00A3542A"/>
    <w:rsid w:val="00A355EB"/>
    <w:rsid w:val="00A35A3C"/>
    <w:rsid w:val="00A35C6F"/>
    <w:rsid w:val="00A360C9"/>
    <w:rsid w:val="00A36166"/>
    <w:rsid w:val="00A36816"/>
    <w:rsid w:val="00A368CF"/>
    <w:rsid w:val="00A36A21"/>
    <w:rsid w:val="00A36A28"/>
    <w:rsid w:val="00A36B9A"/>
    <w:rsid w:val="00A37332"/>
    <w:rsid w:val="00A37381"/>
    <w:rsid w:val="00A3769E"/>
    <w:rsid w:val="00A378A7"/>
    <w:rsid w:val="00A37CDC"/>
    <w:rsid w:val="00A4029D"/>
    <w:rsid w:val="00A4039D"/>
    <w:rsid w:val="00A408C5"/>
    <w:rsid w:val="00A40BAB"/>
    <w:rsid w:val="00A40F41"/>
    <w:rsid w:val="00A41109"/>
    <w:rsid w:val="00A41248"/>
    <w:rsid w:val="00A413AC"/>
    <w:rsid w:val="00A41A49"/>
    <w:rsid w:val="00A41CD5"/>
    <w:rsid w:val="00A41F28"/>
    <w:rsid w:val="00A422C5"/>
    <w:rsid w:val="00A42351"/>
    <w:rsid w:val="00A42C3D"/>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BF"/>
    <w:rsid w:val="00A466C2"/>
    <w:rsid w:val="00A4681B"/>
    <w:rsid w:val="00A46947"/>
    <w:rsid w:val="00A46C86"/>
    <w:rsid w:val="00A4722B"/>
    <w:rsid w:val="00A472D6"/>
    <w:rsid w:val="00A47CC4"/>
    <w:rsid w:val="00A47CEC"/>
    <w:rsid w:val="00A47E70"/>
    <w:rsid w:val="00A5012E"/>
    <w:rsid w:val="00A5047F"/>
    <w:rsid w:val="00A50A99"/>
    <w:rsid w:val="00A50EEB"/>
    <w:rsid w:val="00A51699"/>
    <w:rsid w:val="00A51892"/>
    <w:rsid w:val="00A51DB5"/>
    <w:rsid w:val="00A51F1F"/>
    <w:rsid w:val="00A52F5E"/>
    <w:rsid w:val="00A52F68"/>
    <w:rsid w:val="00A533BD"/>
    <w:rsid w:val="00A53620"/>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35A"/>
    <w:rsid w:val="00A6068E"/>
    <w:rsid w:val="00A60F0C"/>
    <w:rsid w:val="00A610C6"/>
    <w:rsid w:val="00A614F5"/>
    <w:rsid w:val="00A62154"/>
    <w:rsid w:val="00A6256E"/>
    <w:rsid w:val="00A63AB4"/>
    <w:rsid w:val="00A63F3B"/>
    <w:rsid w:val="00A64620"/>
    <w:rsid w:val="00A64B62"/>
    <w:rsid w:val="00A64E3D"/>
    <w:rsid w:val="00A64F8E"/>
    <w:rsid w:val="00A651D3"/>
    <w:rsid w:val="00A654CF"/>
    <w:rsid w:val="00A65681"/>
    <w:rsid w:val="00A65AF5"/>
    <w:rsid w:val="00A65B18"/>
    <w:rsid w:val="00A65B59"/>
    <w:rsid w:val="00A660CE"/>
    <w:rsid w:val="00A66298"/>
    <w:rsid w:val="00A668F9"/>
    <w:rsid w:val="00A66D47"/>
    <w:rsid w:val="00A66F3A"/>
    <w:rsid w:val="00A676AC"/>
    <w:rsid w:val="00A678C3"/>
    <w:rsid w:val="00A67960"/>
    <w:rsid w:val="00A7022C"/>
    <w:rsid w:val="00A70954"/>
    <w:rsid w:val="00A7123C"/>
    <w:rsid w:val="00A715B7"/>
    <w:rsid w:val="00A71708"/>
    <w:rsid w:val="00A7243B"/>
    <w:rsid w:val="00A7252D"/>
    <w:rsid w:val="00A7279D"/>
    <w:rsid w:val="00A728F6"/>
    <w:rsid w:val="00A729D2"/>
    <w:rsid w:val="00A72AA6"/>
    <w:rsid w:val="00A73D48"/>
    <w:rsid w:val="00A747B9"/>
    <w:rsid w:val="00A7506D"/>
    <w:rsid w:val="00A751C5"/>
    <w:rsid w:val="00A75457"/>
    <w:rsid w:val="00A76342"/>
    <w:rsid w:val="00A76AC9"/>
    <w:rsid w:val="00A76DBA"/>
    <w:rsid w:val="00A77992"/>
    <w:rsid w:val="00A77C98"/>
    <w:rsid w:val="00A800AE"/>
    <w:rsid w:val="00A80A5D"/>
    <w:rsid w:val="00A80E8C"/>
    <w:rsid w:val="00A81313"/>
    <w:rsid w:val="00A81A11"/>
    <w:rsid w:val="00A81C2D"/>
    <w:rsid w:val="00A81CB7"/>
    <w:rsid w:val="00A81D88"/>
    <w:rsid w:val="00A82088"/>
    <w:rsid w:val="00A824AF"/>
    <w:rsid w:val="00A8262F"/>
    <w:rsid w:val="00A82A8A"/>
    <w:rsid w:val="00A82EDF"/>
    <w:rsid w:val="00A832F8"/>
    <w:rsid w:val="00A833F4"/>
    <w:rsid w:val="00A83E70"/>
    <w:rsid w:val="00A83EA0"/>
    <w:rsid w:val="00A84121"/>
    <w:rsid w:val="00A844D1"/>
    <w:rsid w:val="00A8456F"/>
    <w:rsid w:val="00A85312"/>
    <w:rsid w:val="00A85CBC"/>
    <w:rsid w:val="00A85DAB"/>
    <w:rsid w:val="00A8632E"/>
    <w:rsid w:val="00A86451"/>
    <w:rsid w:val="00A8683F"/>
    <w:rsid w:val="00A86CF1"/>
    <w:rsid w:val="00A86F6F"/>
    <w:rsid w:val="00A870FA"/>
    <w:rsid w:val="00A872C1"/>
    <w:rsid w:val="00A8764C"/>
    <w:rsid w:val="00A87677"/>
    <w:rsid w:val="00A8777F"/>
    <w:rsid w:val="00A8798F"/>
    <w:rsid w:val="00A879BE"/>
    <w:rsid w:val="00A87D66"/>
    <w:rsid w:val="00A87ECC"/>
    <w:rsid w:val="00A87FDB"/>
    <w:rsid w:val="00A902C4"/>
    <w:rsid w:val="00A90602"/>
    <w:rsid w:val="00A9094D"/>
    <w:rsid w:val="00A9109C"/>
    <w:rsid w:val="00A9113E"/>
    <w:rsid w:val="00A916B8"/>
    <w:rsid w:val="00A91CAA"/>
    <w:rsid w:val="00A91CD5"/>
    <w:rsid w:val="00A91EBB"/>
    <w:rsid w:val="00A91F3B"/>
    <w:rsid w:val="00A92047"/>
    <w:rsid w:val="00A92304"/>
    <w:rsid w:val="00A92D5C"/>
    <w:rsid w:val="00A93828"/>
    <w:rsid w:val="00A93946"/>
    <w:rsid w:val="00A93C40"/>
    <w:rsid w:val="00A93D61"/>
    <w:rsid w:val="00A94043"/>
    <w:rsid w:val="00A941E0"/>
    <w:rsid w:val="00A94476"/>
    <w:rsid w:val="00A949A1"/>
    <w:rsid w:val="00A94A77"/>
    <w:rsid w:val="00A94AF1"/>
    <w:rsid w:val="00A94EEB"/>
    <w:rsid w:val="00A95031"/>
    <w:rsid w:val="00A95D03"/>
    <w:rsid w:val="00A9627D"/>
    <w:rsid w:val="00A9652C"/>
    <w:rsid w:val="00A96723"/>
    <w:rsid w:val="00A977D3"/>
    <w:rsid w:val="00A9792B"/>
    <w:rsid w:val="00A97D62"/>
    <w:rsid w:val="00A97E57"/>
    <w:rsid w:val="00A97E80"/>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73"/>
    <w:rsid w:val="00AA338D"/>
    <w:rsid w:val="00AA354D"/>
    <w:rsid w:val="00AA35A3"/>
    <w:rsid w:val="00AA3B17"/>
    <w:rsid w:val="00AA43E0"/>
    <w:rsid w:val="00AA460A"/>
    <w:rsid w:val="00AA4636"/>
    <w:rsid w:val="00AA48B4"/>
    <w:rsid w:val="00AA4A6A"/>
    <w:rsid w:val="00AA4B26"/>
    <w:rsid w:val="00AA4C43"/>
    <w:rsid w:val="00AA51C5"/>
    <w:rsid w:val="00AA522F"/>
    <w:rsid w:val="00AA53AD"/>
    <w:rsid w:val="00AA56DF"/>
    <w:rsid w:val="00AA58BE"/>
    <w:rsid w:val="00AA5ECA"/>
    <w:rsid w:val="00AA606F"/>
    <w:rsid w:val="00AA6238"/>
    <w:rsid w:val="00AA62F3"/>
    <w:rsid w:val="00AA6404"/>
    <w:rsid w:val="00AA69DA"/>
    <w:rsid w:val="00AA6E5C"/>
    <w:rsid w:val="00AA6EE5"/>
    <w:rsid w:val="00AA7522"/>
    <w:rsid w:val="00AA7CD9"/>
    <w:rsid w:val="00AB0356"/>
    <w:rsid w:val="00AB05F2"/>
    <w:rsid w:val="00AB06C9"/>
    <w:rsid w:val="00AB09B4"/>
    <w:rsid w:val="00AB0B0B"/>
    <w:rsid w:val="00AB0DA4"/>
    <w:rsid w:val="00AB116C"/>
    <w:rsid w:val="00AB15A9"/>
    <w:rsid w:val="00AB1857"/>
    <w:rsid w:val="00AB1E91"/>
    <w:rsid w:val="00AB1F98"/>
    <w:rsid w:val="00AB201F"/>
    <w:rsid w:val="00AB24C7"/>
    <w:rsid w:val="00AB2584"/>
    <w:rsid w:val="00AB2A01"/>
    <w:rsid w:val="00AB2E13"/>
    <w:rsid w:val="00AB2E95"/>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679"/>
    <w:rsid w:val="00AC1680"/>
    <w:rsid w:val="00AC181B"/>
    <w:rsid w:val="00AC197B"/>
    <w:rsid w:val="00AC1E63"/>
    <w:rsid w:val="00AC20DB"/>
    <w:rsid w:val="00AC21FB"/>
    <w:rsid w:val="00AC2246"/>
    <w:rsid w:val="00AC2A36"/>
    <w:rsid w:val="00AC3010"/>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C81"/>
    <w:rsid w:val="00AC6F72"/>
    <w:rsid w:val="00AC71B2"/>
    <w:rsid w:val="00AC79D2"/>
    <w:rsid w:val="00AC7DF5"/>
    <w:rsid w:val="00AC7F6C"/>
    <w:rsid w:val="00AD07EB"/>
    <w:rsid w:val="00AD0AB2"/>
    <w:rsid w:val="00AD0ABA"/>
    <w:rsid w:val="00AD128A"/>
    <w:rsid w:val="00AD231D"/>
    <w:rsid w:val="00AD2565"/>
    <w:rsid w:val="00AD2ECD"/>
    <w:rsid w:val="00AD345F"/>
    <w:rsid w:val="00AD3659"/>
    <w:rsid w:val="00AD42FA"/>
    <w:rsid w:val="00AD43A7"/>
    <w:rsid w:val="00AD4476"/>
    <w:rsid w:val="00AD50F7"/>
    <w:rsid w:val="00AD5150"/>
    <w:rsid w:val="00AD57C8"/>
    <w:rsid w:val="00AD5DE4"/>
    <w:rsid w:val="00AD5EE4"/>
    <w:rsid w:val="00AD6915"/>
    <w:rsid w:val="00AD6CE6"/>
    <w:rsid w:val="00AD6EEA"/>
    <w:rsid w:val="00AD7010"/>
    <w:rsid w:val="00AD7261"/>
    <w:rsid w:val="00AD7263"/>
    <w:rsid w:val="00AD7334"/>
    <w:rsid w:val="00AD743E"/>
    <w:rsid w:val="00AD7593"/>
    <w:rsid w:val="00AD77CB"/>
    <w:rsid w:val="00AD7CFD"/>
    <w:rsid w:val="00AE01B8"/>
    <w:rsid w:val="00AE07D1"/>
    <w:rsid w:val="00AE084E"/>
    <w:rsid w:val="00AE0A08"/>
    <w:rsid w:val="00AE0D11"/>
    <w:rsid w:val="00AE0D5F"/>
    <w:rsid w:val="00AE13B0"/>
    <w:rsid w:val="00AE1462"/>
    <w:rsid w:val="00AE16E8"/>
    <w:rsid w:val="00AE1814"/>
    <w:rsid w:val="00AE1ABE"/>
    <w:rsid w:val="00AE1E16"/>
    <w:rsid w:val="00AE202D"/>
    <w:rsid w:val="00AE2077"/>
    <w:rsid w:val="00AE2221"/>
    <w:rsid w:val="00AE37CD"/>
    <w:rsid w:val="00AE4441"/>
    <w:rsid w:val="00AE52AF"/>
    <w:rsid w:val="00AE52F8"/>
    <w:rsid w:val="00AE576A"/>
    <w:rsid w:val="00AE579A"/>
    <w:rsid w:val="00AE5A5D"/>
    <w:rsid w:val="00AE5D3D"/>
    <w:rsid w:val="00AE6186"/>
    <w:rsid w:val="00AE68D6"/>
    <w:rsid w:val="00AE6C47"/>
    <w:rsid w:val="00AE7332"/>
    <w:rsid w:val="00AE7499"/>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DF8"/>
    <w:rsid w:val="00AF3A01"/>
    <w:rsid w:val="00AF3EE9"/>
    <w:rsid w:val="00AF428F"/>
    <w:rsid w:val="00AF476A"/>
    <w:rsid w:val="00AF4894"/>
    <w:rsid w:val="00AF49BB"/>
    <w:rsid w:val="00AF4B3B"/>
    <w:rsid w:val="00AF5A84"/>
    <w:rsid w:val="00AF5D47"/>
    <w:rsid w:val="00AF61B6"/>
    <w:rsid w:val="00AF6266"/>
    <w:rsid w:val="00AF64CD"/>
    <w:rsid w:val="00AF66BF"/>
    <w:rsid w:val="00AF6AEA"/>
    <w:rsid w:val="00AF70C7"/>
    <w:rsid w:val="00AF76AF"/>
    <w:rsid w:val="00AF7AE1"/>
    <w:rsid w:val="00B003A8"/>
    <w:rsid w:val="00B00789"/>
    <w:rsid w:val="00B00B2A"/>
    <w:rsid w:val="00B011F2"/>
    <w:rsid w:val="00B01309"/>
    <w:rsid w:val="00B01995"/>
    <w:rsid w:val="00B01A89"/>
    <w:rsid w:val="00B01F85"/>
    <w:rsid w:val="00B0254F"/>
    <w:rsid w:val="00B025BD"/>
    <w:rsid w:val="00B02610"/>
    <w:rsid w:val="00B02680"/>
    <w:rsid w:val="00B028A9"/>
    <w:rsid w:val="00B02CF8"/>
    <w:rsid w:val="00B03759"/>
    <w:rsid w:val="00B03C07"/>
    <w:rsid w:val="00B05528"/>
    <w:rsid w:val="00B05ACE"/>
    <w:rsid w:val="00B05BF5"/>
    <w:rsid w:val="00B05F03"/>
    <w:rsid w:val="00B06001"/>
    <w:rsid w:val="00B0673A"/>
    <w:rsid w:val="00B068A1"/>
    <w:rsid w:val="00B06A69"/>
    <w:rsid w:val="00B06D42"/>
    <w:rsid w:val="00B06F79"/>
    <w:rsid w:val="00B07091"/>
    <w:rsid w:val="00B071E2"/>
    <w:rsid w:val="00B07832"/>
    <w:rsid w:val="00B07E49"/>
    <w:rsid w:val="00B07F74"/>
    <w:rsid w:val="00B1050E"/>
    <w:rsid w:val="00B106FD"/>
    <w:rsid w:val="00B10C87"/>
    <w:rsid w:val="00B10FC0"/>
    <w:rsid w:val="00B110C7"/>
    <w:rsid w:val="00B110CA"/>
    <w:rsid w:val="00B110CE"/>
    <w:rsid w:val="00B1116E"/>
    <w:rsid w:val="00B11CC7"/>
    <w:rsid w:val="00B124E9"/>
    <w:rsid w:val="00B12BD4"/>
    <w:rsid w:val="00B13734"/>
    <w:rsid w:val="00B137ED"/>
    <w:rsid w:val="00B13966"/>
    <w:rsid w:val="00B13B9F"/>
    <w:rsid w:val="00B14271"/>
    <w:rsid w:val="00B1430B"/>
    <w:rsid w:val="00B1451E"/>
    <w:rsid w:val="00B1462F"/>
    <w:rsid w:val="00B14854"/>
    <w:rsid w:val="00B14FCC"/>
    <w:rsid w:val="00B1525F"/>
    <w:rsid w:val="00B15587"/>
    <w:rsid w:val="00B15653"/>
    <w:rsid w:val="00B1576D"/>
    <w:rsid w:val="00B161B9"/>
    <w:rsid w:val="00B16463"/>
    <w:rsid w:val="00B16496"/>
    <w:rsid w:val="00B16C66"/>
    <w:rsid w:val="00B16CE2"/>
    <w:rsid w:val="00B17411"/>
    <w:rsid w:val="00B17889"/>
    <w:rsid w:val="00B17A0E"/>
    <w:rsid w:val="00B17DED"/>
    <w:rsid w:val="00B17EBF"/>
    <w:rsid w:val="00B20231"/>
    <w:rsid w:val="00B20A75"/>
    <w:rsid w:val="00B2151D"/>
    <w:rsid w:val="00B21E78"/>
    <w:rsid w:val="00B2242D"/>
    <w:rsid w:val="00B22623"/>
    <w:rsid w:val="00B22665"/>
    <w:rsid w:val="00B226A9"/>
    <w:rsid w:val="00B22940"/>
    <w:rsid w:val="00B22C4C"/>
    <w:rsid w:val="00B22DAE"/>
    <w:rsid w:val="00B22F37"/>
    <w:rsid w:val="00B2312F"/>
    <w:rsid w:val="00B23A3F"/>
    <w:rsid w:val="00B243D1"/>
    <w:rsid w:val="00B2458E"/>
    <w:rsid w:val="00B2478E"/>
    <w:rsid w:val="00B24A71"/>
    <w:rsid w:val="00B250A4"/>
    <w:rsid w:val="00B25702"/>
    <w:rsid w:val="00B258BB"/>
    <w:rsid w:val="00B258FE"/>
    <w:rsid w:val="00B25B10"/>
    <w:rsid w:val="00B25B77"/>
    <w:rsid w:val="00B25C36"/>
    <w:rsid w:val="00B25F8E"/>
    <w:rsid w:val="00B2609E"/>
    <w:rsid w:val="00B266A0"/>
    <w:rsid w:val="00B266A5"/>
    <w:rsid w:val="00B267E4"/>
    <w:rsid w:val="00B27E21"/>
    <w:rsid w:val="00B27FA1"/>
    <w:rsid w:val="00B3006D"/>
    <w:rsid w:val="00B30150"/>
    <w:rsid w:val="00B301BD"/>
    <w:rsid w:val="00B308D9"/>
    <w:rsid w:val="00B31FFC"/>
    <w:rsid w:val="00B32B01"/>
    <w:rsid w:val="00B3301A"/>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68AC"/>
    <w:rsid w:val="00B371DF"/>
    <w:rsid w:val="00B372AF"/>
    <w:rsid w:val="00B378EF"/>
    <w:rsid w:val="00B37A2F"/>
    <w:rsid w:val="00B37A89"/>
    <w:rsid w:val="00B37B85"/>
    <w:rsid w:val="00B37EF5"/>
    <w:rsid w:val="00B40410"/>
    <w:rsid w:val="00B404C0"/>
    <w:rsid w:val="00B40AD6"/>
    <w:rsid w:val="00B4173C"/>
    <w:rsid w:val="00B41AF4"/>
    <w:rsid w:val="00B41E37"/>
    <w:rsid w:val="00B41F5F"/>
    <w:rsid w:val="00B41FBB"/>
    <w:rsid w:val="00B421CB"/>
    <w:rsid w:val="00B42594"/>
    <w:rsid w:val="00B4298D"/>
    <w:rsid w:val="00B434EA"/>
    <w:rsid w:val="00B435B9"/>
    <w:rsid w:val="00B43705"/>
    <w:rsid w:val="00B44469"/>
    <w:rsid w:val="00B444CF"/>
    <w:rsid w:val="00B4479C"/>
    <w:rsid w:val="00B447E9"/>
    <w:rsid w:val="00B44E81"/>
    <w:rsid w:val="00B45052"/>
    <w:rsid w:val="00B452B6"/>
    <w:rsid w:val="00B4588E"/>
    <w:rsid w:val="00B4597E"/>
    <w:rsid w:val="00B45CFF"/>
    <w:rsid w:val="00B45D24"/>
    <w:rsid w:val="00B46599"/>
    <w:rsid w:val="00B46AEC"/>
    <w:rsid w:val="00B46CCB"/>
    <w:rsid w:val="00B47066"/>
    <w:rsid w:val="00B470D4"/>
    <w:rsid w:val="00B479B4"/>
    <w:rsid w:val="00B47C82"/>
    <w:rsid w:val="00B47DDC"/>
    <w:rsid w:val="00B50545"/>
    <w:rsid w:val="00B50DF8"/>
    <w:rsid w:val="00B50FEF"/>
    <w:rsid w:val="00B5186C"/>
    <w:rsid w:val="00B51C36"/>
    <w:rsid w:val="00B51F1C"/>
    <w:rsid w:val="00B522BB"/>
    <w:rsid w:val="00B52330"/>
    <w:rsid w:val="00B52435"/>
    <w:rsid w:val="00B52728"/>
    <w:rsid w:val="00B52BD4"/>
    <w:rsid w:val="00B53422"/>
    <w:rsid w:val="00B539B4"/>
    <w:rsid w:val="00B53C3F"/>
    <w:rsid w:val="00B53D6C"/>
    <w:rsid w:val="00B53D73"/>
    <w:rsid w:val="00B54015"/>
    <w:rsid w:val="00B54875"/>
    <w:rsid w:val="00B54CA6"/>
    <w:rsid w:val="00B550B1"/>
    <w:rsid w:val="00B554BE"/>
    <w:rsid w:val="00B555E0"/>
    <w:rsid w:val="00B55643"/>
    <w:rsid w:val="00B55DB9"/>
    <w:rsid w:val="00B55EAA"/>
    <w:rsid w:val="00B560FF"/>
    <w:rsid w:val="00B56ABC"/>
    <w:rsid w:val="00B56EB4"/>
    <w:rsid w:val="00B56F59"/>
    <w:rsid w:val="00B571F9"/>
    <w:rsid w:val="00B57AA2"/>
    <w:rsid w:val="00B57F75"/>
    <w:rsid w:val="00B600BC"/>
    <w:rsid w:val="00B6021B"/>
    <w:rsid w:val="00B60288"/>
    <w:rsid w:val="00B610F7"/>
    <w:rsid w:val="00B61158"/>
    <w:rsid w:val="00B616E4"/>
    <w:rsid w:val="00B6173A"/>
    <w:rsid w:val="00B61B86"/>
    <w:rsid w:val="00B62646"/>
    <w:rsid w:val="00B62816"/>
    <w:rsid w:val="00B62F96"/>
    <w:rsid w:val="00B62FBD"/>
    <w:rsid w:val="00B637B1"/>
    <w:rsid w:val="00B64049"/>
    <w:rsid w:val="00B64B08"/>
    <w:rsid w:val="00B64DB2"/>
    <w:rsid w:val="00B65457"/>
    <w:rsid w:val="00B65DF8"/>
    <w:rsid w:val="00B660B7"/>
    <w:rsid w:val="00B666FC"/>
    <w:rsid w:val="00B66841"/>
    <w:rsid w:val="00B66CD3"/>
    <w:rsid w:val="00B66E98"/>
    <w:rsid w:val="00B6755E"/>
    <w:rsid w:val="00B67938"/>
    <w:rsid w:val="00B67B05"/>
    <w:rsid w:val="00B67EC5"/>
    <w:rsid w:val="00B70044"/>
    <w:rsid w:val="00B70AC2"/>
    <w:rsid w:val="00B70ACD"/>
    <w:rsid w:val="00B70F1B"/>
    <w:rsid w:val="00B70F1E"/>
    <w:rsid w:val="00B71053"/>
    <w:rsid w:val="00B71139"/>
    <w:rsid w:val="00B7126B"/>
    <w:rsid w:val="00B71697"/>
    <w:rsid w:val="00B71886"/>
    <w:rsid w:val="00B718A2"/>
    <w:rsid w:val="00B71B74"/>
    <w:rsid w:val="00B71CA5"/>
    <w:rsid w:val="00B71E95"/>
    <w:rsid w:val="00B72018"/>
    <w:rsid w:val="00B7303D"/>
    <w:rsid w:val="00B73CCD"/>
    <w:rsid w:val="00B73D83"/>
    <w:rsid w:val="00B73EF3"/>
    <w:rsid w:val="00B7414F"/>
    <w:rsid w:val="00B749FB"/>
    <w:rsid w:val="00B74C7D"/>
    <w:rsid w:val="00B75021"/>
    <w:rsid w:val="00B75299"/>
    <w:rsid w:val="00B75C67"/>
    <w:rsid w:val="00B75E18"/>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89B"/>
    <w:rsid w:val="00B83FA3"/>
    <w:rsid w:val="00B83FD5"/>
    <w:rsid w:val="00B8417E"/>
    <w:rsid w:val="00B84998"/>
    <w:rsid w:val="00B84BAA"/>
    <w:rsid w:val="00B85524"/>
    <w:rsid w:val="00B85626"/>
    <w:rsid w:val="00B87038"/>
    <w:rsid w:val="00B870D2"/>
    <w:rsid w:val="00B874B5"/>
    <w:rsid w:val="00B87E16"/>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4548"/>
    <w:rsid w:val="00B95780"/>
    <w:rsid w:val="00B95D5F"/>
    <w:rsid w:val="00B95E34"/>
    <w:rsid w:val="00B95E55"/>
    <w:rsid w:val="00B961E4"/>
    <w:rsid w:val="00B9651F"/>
    <w:rsid w:val="00B96906"/>
    <w:rsid w:val="00B97399"/>
    <w:rsid w:val="00B9795E"/>
    <w:rsid w:val="00BA0843"/>
    <w:rsid w:val="00BA0943"/>
    <w:rsid w:val="00BA0994"/>
    <w:rsid w:val="00BA0B48"/>
    <w:rsid w:val="00BA0D0F"/>
    <w:rsid w:val="00BA16C6"/>
    <w:rsid w:val="00BA1DC8"/>
    <w:rsid w:val="00BA202C"/>
    <w:rsid w:val="00BA2B47"/>
    <w:rsid w:val="00BA303C"/>
    <w:rsid w:val="00BA39A9"/>
    <w:rsid w:val="00BA39B7"/>
    <w:rsid w:val="00BA3A5D"/>
    <w:rsid w:val="00BA3FCA"/>
    <w:rsid w:val="00BA4F3F"/>
    <w:rsid w:val="00BA5129"/>
    <w:rsid w:val="00BA54C9"/>
    <w:rsid w:val="00BA5719"/>
    <w:rsid w:val="00BA5A77"/>
    <w:rsid w:val="00BA5C36"/>
    <w:rsid w:val="00BA5E57"/>
    <w:rsid w:val="00BA6AA6"/>
    <w:rsid w:val="00BA7047"/>
    <w:rsid w:val="00BA7146"/>
    <w:rsid w:val="00BA7C89"/>
    <w:rsid w:val="00BB034A"/>
    <w:rsid w:val="00BB03AE"/>
    <w:rsid w:val="00BB05C9"/>
    <w:rsid w:val="00BB07D1"/>
    <w:rsid w:val="00BB0812"/>
    <w:rsid w:val="00BB091B"/>
    <w:rsid w:val="00BB0C3D"/>
    <w:rsid w:val="00BB16ED"/>
    <w:rsid w:val="00BB2595"/>
    <w:rsid w:val="00BB2A3A"/>
    <w:rsid w:val="00BB2D59"/>
    <w:rsid w:val="00BB32AF"/>
    <w:rsid w:val="00BB37CA"/>
    <w:rsid w:val="00BB3F4E"/>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EE8"/>
    <w:rsid w:val="00BC0209"/>
    <w:rsid w:val="00BC0399"/>
    <w:rsid w:val="00BC0FD6"/>
    <w:rsid w:val="00BC1ABE"/>
    <w:rsid w:val="00BC1C78"/>
    <w:rsid w:val="00BC2177"/>
    <w:rsid w:val="00BC22B5"/>
    <w:rsid w:val="00BC253B"/>
    <w:rsid w:val="00BC2C5F"/>
    <w:rsid w:val="00BC3003"/>
    <w:rsid w:val="00BC3AA2"/>
    <w:rsid w:val="00BC3CAC"/>
    <w:rsid w:val="00BC3FE3"/>
    <w:rsid w:val="00BC450C"/>
    <w:rsid w:val="00BC4EEF"/>
    <w:rsid w:val="00BC523C"/>
    <w:rsid w:val="00BC567A"/>
    <w:rsid w:val="00BC6A3C"/>
    <w:rsid w:val="00BC6C6C"/>
    <w:rsid w:val="00BC7B54"/>
    <w:rsid w:val="00BC7DD5"/>
    <w:rsid w:val="00BC7E72"/>
    <w:rsid w:val="00BD0007"/>
    <w:rsid w:val="00BD0BF2"/>
    <w:rsid w:val="00BD1540"/>
    <w:rsid w:val="00BD16B0"/>
    <w:rsid w:val="00BD18BC"/>
    <w:rsid w:val="00BD1C4D"/>
    <w:rsid w:val="00BD1EF3"/>
    <w:rsid w:val="00BD1F88"/>
    <w:rsid w:val="00BD2156"/>
    <w:rsid w:val="00BD24D4"/>
    <w:rsid w:val="00BD279D"/>
    <w:rsid w:val="00BD2AAD"/>
    <w:rsid w:val="00BD3721"/>
    <w:rsid w:val="00BD397E"/>
    <w:rsid w:val="00BD3EF0"/>
    <w:rsid w:val="00BD4029"/>
    <w:rsid w:val="00BD40FE"/>
    <w:rsid w:val="00BD4172"/>
    <w:rsid w:val="00BD4E09"/>
    <w:rsid w:val="00BD523D"/>
    <w:rsid w:val="00BD5247"/>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E42"/>
    <w:rsid w:val="00BE0022"/>
    <w:rsid w:val="00BE1D18"/>
    <w:rsid w:val="00BE1EFA"/>
    <w:rsid w:val="00BE1F0C"/>
    <w:rsid w:val="00BE2267"/>
    <w:rsid w:val="00BE2379"/>
    <w:rsid w:val="00BE249C"/>
    <w:rsid w:val="00BE299C"/>
    <w:rsid w:val="00BE2D8E"/>
    <w:rsid w:val="00BE318E"/>
    <w:rsid w:val="00BE31DF"/>
    <w:rsid w:val="00BE3C6B"/>
    <w:rsid w:val="00BE3E27"/>
    <w:rsid w:val="00BE45EA"/>
    <w:rsid w:val="00BE48BD"/>
    <w:rsid w:val="00BE491E"/>
    <w:rsid w:val="00BE55C7"/>
    <w:rsid w:val="00BE573C"/>
    <w:rsid w:val="00BE5F8B"/>
    <w:rsid w:val="00BE6271"/>
    <w:rsid w:val="00BE6427"/>
    <w:rsid w:val="00BE66AD"/>
    <w:rsid w:val="00BE676B"/>
    <w:rsid w:val="00BE6CBC"/>
    <w:rsid w:val="00BE6D71"/>
    <w:rsid w:val="00BE6FCB"/>
    <w:rsid w:val="00BE7102"/>
    <w:rsid w:val="00BE749E"/>
    <w:rsid w:val="00BE7566"/>
    <w:rsid w:val="00BE7884"/>
    <w:rsid w:val="00BE7DEB"/>
    <w:rsid w:val="00BE7F1B"/>
    <w:rsid w:val="00BF0151"/>
    <w:rsid w:val="00BF0626"/>
    <w:rsid w:val="00BF081A"/>
    <w:rsid w:val="00BF0914"/>
    <w:rsid w:val="00BF0C1A"/>
    <w:rsid w:val="00BF0EF7"/>
    <w:rsid w:val="00BF106C"/>
    <w:rsid w:val="00BF14A1"/>
    <w:rsid w:val="00BF190E"/>
    <w:rsid w:val="00BF1E14"/>
    <w:rsid w:val="00BF234B"/>
    <w:rsid w:val="00BF2411"/>
    <w:rsid w:val="00BF3B46"/>
    <w:rsid w:val="00BF3BA3"/>
    <w:rsid w:val="00BF3C5B"/>
    <w:rsid w:val="00BF3F16"/>
    <w:rsid w:val="00BF40C0"/>
    <w:rsid w:val="00BF415B"/>
    <w:rsid w:val="00BF46C1"/>
    <w:rsid w:val="00BF4991"/>
    <w:rsid w:val="00BF4EAA"/>
    <w:rsid w:val="00BF5A8D"/>
    <w:rsid w:val="00BF5BAF"/>
    <w:rsid w:val="00BF5C16"/>
    <w:rsid w:val="00BF5CF0"/>
    <w:rsid w:val="00BF6510"/>
    <w:rsid w:val="00BF6B40"/>
    <w:rsid w:val="00BF703E"/>
    <w:rsid w:val="00BF70B5"/>
    <w:rsid w:val="00BF7137"/>
    <w:rsid w:val="00BF713E"/>
    <w:rsid w:val="00BF7671"/>
    <w:rsid w:val="00BF7680"/>
    <w:rsid w:val="00C0045C"/>
    <w:rsid w:val="00C00488"/>
    <w:rsid w:val="00C00995"/>
    <w:rsid w:val="00C00D9A"/>
    <w:rsid w:val="00C011AD"/>
    <w:rsid w:val="00C0183A"/>
    <w:rsid w:val="00C01C5F"/>
    <w:rsid w:val="00C0256A"/>
    <w:rsid w:val="00C0275E"/>
    <w:rsid w:val="00C02948"/>
    <w:rsid w:val="00C033D1"/>
    <w:rsid w:val="00C03446"/>
    <w:rsid w:val="00C03FC9"/>
    <w:rsid w:val="00C04621"/>
    <w:rsid w:val="00C048CC"/>
    <w:rsid w:val="00C049CC"/>
    <w:rsid w:val="00C04AEB"/>
    <w:rsid w:val="00C04EBA"/>
    <w:rsid w:val="00C05458"/>
    <w:rsid w:val="00C0555A"/>
    <w:rsid w:val="00C05BE7"/>
    <w:rsid w:val="00C062BF"/>
    <w:rsid w:val="00C07098"/>
    <w:rsid w:val="00C072DA"/>
    <w:rsid w:val="00C07354"/>
    <w:rsid w:val="00C074EC"/>
    <w:rsid w:val="00C07A9D"/>
    <w:rsid w:val="00C07B90"/>
    <w:rsid w:val="00C07E25"/>
    <w:rsid w:val="00C102D5"/>
    <w:rsid w:val="00C10739"/>
    <w:rsid w:val="00C10745"/>
    <w:rsid w:val="00C109A7"/>
    <w:rsid w:val="00C10E52"/>
    <w:rsid w:val="00C1219D"/>
    <w:rsid w:val="00C129D4"/>
    <w:rsid w:val="00C12A2A"/>
    <w:rsid w:val="00C12AA8"/>
    <w:rsid w:val="00C133BB"/>
    <w:rsid w:val="00C13B39"/>
    <w:rsid w:val="00C13C1D"/>
    <w:rsid w:val="00C13DCF"/>
    <w:rsid w:val="00C140CE"/>
    <w:rsid w:val="00C140F5"/>
    <w:rsid w:val="00C14112"/>
    <w:rsid w:val="00C14862"/>
    <w:rsid w:val="00C1493C"/>
    <w:rsid w:val="00C14C81"/>
    <w:rsid w:val="00C14C9B"/>
    <w:rsid w:val="00C14D1E"/>
    <w:rsid w:val="00C15460"/>
    <w:rsid w:val="00C1548D"/>
    <w:rsid w:val="00C15712"/>
    <w:rsid w:val="00C160F7"/>
    <w:rsid w:val="00C162F4"/>
    <w:rsid w:val="00C164E6"/>
    <w:rsid w:val="00C16C7D"/>
    <w:rsid w:val="00C17167"/>
    <w:rsid w:val="00C175B4"/>
    <w:rsid w:val="00C1774F"/>
    <w:rsid w:val="00C17A3C"/>
    <w:rsid w:val="00C17B74"/>
    <w:rsid w:val="00C17CC2"/>
    <w:rsid w:val="00C17D34"/>
    <w:rsid w:val="00C200CD"/>
    <w:rsid w:val="00C21285"/>
    <w:rsid w:val="00C2146F"/>
    <w:rsid w:val="00C21C0D"/>
    <w:rsid w:val="00C22061"/>
    <w:rsid w:val="00C223D4"/>
    <w:rsid w:val="00C22A17"/>
    <w:rsid w:val="00C22AFB"/>
    <w:rsid w:val="00C2379D"/>
    <w:rsid w:val="00C239C0"/>
    <w:rsid w:val="00C23B85"/>
    <w:rsid w:val="00C23BC9"/>
    <w:rsid w:val="00C245A3"/>
    <w:rsid w:val="00C24896"/>
    <w:rsid w:val="00C24992"/>
    <w:rsid w:val="00C24B39"/>
    <w:rsid w:val="00C24B46"/>
    <w:rsid w:val="00C24BC1"/>
    <w:rsid w:val="00C25246"/>
    <w:rsid w:val="00C25745"/>
    <w:rsid w:val="00C25C30"/>
    <w:rsid w:val="00C25D07"/>
    <w:rsid w:val="00C25D78"/>
    <w:rsid w:val="00C267A4"/>
    <w:rsid w:val="00C268F2"/>
    <w:rsid w:val="00C26933"/>
    <w:rsid w:val="00C26E4A"/>
    <w:rsid w:val="00C27050"/>
    <w:rsid w:val="00C27065"/>
    <w:rsid w:val="00C2746E"/>
    <w:rsid w:val="00C27EC1"/>
    <w:rsid w:val="00C30049"/>
    <w:rsid w:val="00C30DD1"/>
    <w:rsid w:val="00C30E3E"/>
    <w:rsid w:val="00C30F67"/>
    <w:rsid w:val="00C313B2"/>
    <w:rsid w:val="00C31514"/>
    <w:rsid w:val="00C317D2"/>
    <w:rsid w:val="00C31AB9"/>
    <w:rsid w:val="00C31E43"/>
    <w:rsid w:val="00C32326"/>
    <w:rsid w:val="00C329BB"/>
    <w:rsid w:val="00C32D49"/>
    <w:rsid w:val="00C33291"/>
    <w:rsid w:val="00C336E6"/>
    <w:rsid w:val="00C33828"/>
    <w:rsid w:val="00C3386C"/>
    <w:rsid w:val="00C33F82"/>
    <w:rsid w:val="00C34523"/>
    <w:rsid w:val="00C35345"/>
    <w:rsid w:val="00C353ED"/>
    <w:rsid w:val="00C3543E"/>
    <w:rsid w:val="00C3550A"/>
    <w:rsid w:val="00C35E2F"/>
    <w:rsid w:val="00C35E93"/>
    <w:rsid w:val="00C35FCC"/>
    <w:rsid w:val="00C3620B"/>
    <w:rsid w:val="00C3638F"/>
    <w:rsid w:val="00C36A18"/>
    <w:rsid w:val="00C36B6D"/>
    <w:rsid w:val="00C36BF3"/>
    <w:rsid w:val="00C36DFD"/>
    <w:rsid w:val="00C3715F"/>
    <w:rsid w:val="00C37474"/>
    <w:rsid w:val="00C377F6"/>
    <w:rsid w:val="00C37976"/>
    <w:rsid w:val="00C40107"/>
    <w:rsid w:val="00C4042A"/>
    <w:rsid w:val="00C40606"/>
    <w:rsid w:val="00C40A7D"/>
    <w:rsid w:val="00C40FB9"/>
    <w:rsid w:val="00C410F2"/>
    <w:rsid w:val="00C412E9"/>
    <w:rsid w:val="00C415B6"/>
    <w:rsid w:val="00C418F0"/>
    <w:rsid w:val="00C41C1F"/>
    <w:rsid w:val="00C41D75"/>
    <w:rsid w:val="00C41E5F"/>
    <w:rsid w:val="00C41E7D"/>
    <w:rsid w:val="00C41FAA"/>
    <w:rsid w:val="00C4290A"/>
    <w:rsid w:val="00C42B80"/>
    <w:rsid w:val="00C42E3A"/>
    <w:rsid w:val="00C43625"/>
    <w:rsid w:val="00C43D50"/>
    <w:rsid w:val="00C43D84"/>
    <w:rsid w:val="00C43F21"/>
    <w:rsid w:val="00C44308"/>
    <w:rsid w:val="00C443F8"/>
    <w:rsid w:val="00C44D63"/>
    <w:rsid w:val="00C45179"/>
    <w:rsid w:val="00C45510"/>
    <w:rsid w:val="00C45539"/>
    <w:rsid w:val="00C45F63"/>
    <w:rsid w:val="00C45FD3"/>
    <w:rsid w:val="00C460B7"/>
    <w:rsid w:val="00C463C0"/>
    <w:rsid w:val="00C502DD"/>
    <w:rsid w:val="00C50A52"/>
    <w:rsid w:val="00C50B36"/>
    <w:rsid w:val="00C514D7"/>
    <w:rsid w:val="00C51B3F"/>
    <w:rsid w:val="00C52162"/>
    <w:rsid w:val="00C52FBB"/>
    <w:rsid w:val="00C53035"/>
    <w:rsid w:val="00C5321E"/>
    <w:rsid w:val="00C533AB"/>
    <w:rsid w:val="00C536F8"/>
    <w:rsid w:val="00C53804"/>
    <w:rsid w:val="00C53B1F"/>
    <w:rsid w:val="00C53ED9"/>
    <w:rsid w:val="00C53EED"/>
    <w:rsid w:val="00C54740"/>
    <w:rsid w:val="00C55017"/>
    <w:rsid w:val="00C55441"/>
    <w:rsid w:val="00C558C5"/>
    <w:rsid w:val="00C55C9C"/>
    <w:rsid w:val="00C5669B"/>
    <w:rsid w:val="00C57064"/>
    <w:rsid w:val="00C57284"/>
    <w:rsid w:val="00C572E6"/>
    <w:rsid w:val="00C57C4E"/>
    <w:rsid w:val="00C57ED4"/>
    <w:rsid w:val="00C60105"/>
    <w:rsid w:val="00C606EE"/>
    <w:rsid w:val="00C60ADE"/>
    <w:rsid w:val="00C612EB"/>
    <w:rsid w:val="00C6199C"/>
    <w:rsid w:val="00C61AE3"/>
    <w:rsid w:val="00C61B70"/>
    <w:rsid w:val="00C623B8"/>
    <w:rsid w:val="00C623C4"/>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37"/>
    <w:rsid w:val="00C667E7"/>
    <w:rsid w:val="00C67683"/>
    <w:rsid w:val="00C6796A"/>
    <w:rsid w:val="00C67A01"/>
    <w:rsid w:val="00C67FCD"/>
    <w:rsid w:val="00C706BC"/>
    <w:rsid w:val="00C70934"/>
    <w:rsid w:val="00C70B20"/>
    <w:rsid w:val="00C71B5C"/>
    <w:rsid w:val="00C71EC1"/>
    <w:rsid w:val="00C7209B"/>
    <w:rsid w:val="00C7235C"/>
    <w:rsid w:val="00C73311"/>
    <w:rsid w:val="00C736D4"/>
    <w:rsid w:val="00C73803"/>
    <w:rsid w:val="00C7380B"/>
    <w:rsid w:val="00C738BA"/>
    <w:rsid w:val="00C73DB9"/>
    <w:rsid w:val="00C74269"/>
    <w:rsid w:val="00C743B6"/>
    <w:rsid w:val="00C74678"/>
    <w:rsid w:val="00C748C5"/>
    <w:rsid w:val="00C7509B"/>
    <w:rsid w:val="00C752DB"/>
    <w:rsid w:val="00C75C13"/>
    <w:rsid w:val="00C76024"/>
    <w:rsid w:val="00C76230"/>
    <w:rsid w:val="00C76292"/>
    <w:rsid w:val="00C76B76"/>
    <w:rsid w:val="00C76C41"/>
    <w:rsid w:val="00C7720E"/>
    <w:rsid w:val="00C77DAA"/>
    <w:rsid w:val="00C80303"/>
    <w:rsid w:val="00C804FF"/>
    <w:rsid w:val="00C8090C"/>
    <w:rsid w:val="00C80CB0"/>
    <w:rsid w:val="00C80DC3"/>
    <w:rsid w:val="00C80DD4"/>
    <w:rsid w:val="00C81111"/>
    <w:rsid w:val="00C81528"/>
    <w:rsid w:val="00C8184B"/>
    <w:rsid w:val="00C82386"/>
    <w:rsid w:val="00C828AD"/>
    <w:rsid w:val="00C828B2"/>
    <w:rsid w:val="00C82B42"/>
    <w:rsid w:val="00C833A6"/>
    <w:rsid w:val="00C8344B"/>
    <w:rsid w:val="00C83551"/>
    <w:rsid w:val="00C83842"/>
    <w:rsid w:val="00C842A6"/>
    <w:rsid w:val="00C843B1"/>
    <w:rsid w:val="00C84A6D"/>
    <w:rsid w:val="00C8500F"/>
    <w:rsid w:val="00C85342"/>
    <w:rsid w:val="00C85645"/>
    <w:rsid w:val="00C856FB"/>
    <w:rsid w:val="00C857D4"/>
    <w:rsid w:val="00C85AB8"/>
    <w:rsid w:val="00C85D6A"/>
    <w:rsid w:val="00C862FA"/>
    <w:rsid w:val="00C8654F"/>
    <w:rsid w:val="00C867C1"/>
    <w:rsid w:val="00C869B5"/>
    <w:rsid w:val="00C86AAF"/>
    <w:rsid w:val="00C86E38"/>
    <w:rsid w:val="00C87012"/>
    <w:rsid w:val="00C8741D"/>
    <w:rsid w:val="00C876DA"/>
    <w:rsid w:val="00C87F19"/>
    <w:rsid w:val="00C87F43"/>
    <w:rsid w:val="00C900A2"/>
    <w:rsid w:val="00C90494"/>
    <w:rsid w:val="00C90548"/>
    <w:rsid w:val="00C9092D"/>
    <w:rsid w:val="00C909EF"/>
    <w:rsid w:val="00C90DE6"/>
    <w:rsid w:val="00C910A4"/>
    <w:rsid w:val="00C91424"/>
    <w:rsid w:val="00C91610"/>
    <w:rsid w:val="00C91BB6"/>
    <w:rsid w:val="00C91FED"/>
    <w:rsid w:val="00C92440"/>
    <w:rsid w:val="00C92908"/>
    <w:rsid w:val="00C93265"/>
    <w:rsid w:val="00C9392C"/>
    <w:rsid w:val="00C93DF8"/>
    <w:rsid w:val="00C9425B"/>
    <w:rsid w:val="00C9444A"/>
    <w:rsid w:val="00C948E6"/>
    <w:rsid w:val="00C94A76"/>
    <w:rsid w:val="00C94B3D"/>
    <w:rsid w:val="00C94DEA"/>
    <w:rsid w:val="00C95088"/>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40A"/>
    <w:rsid w:val="00C976D1"/>
    <w:rsid w:val="00C97877"/>
    <w:rsid w:val="00C97CFF"/>
    <w:rsid w:val="00CA002E"/>
    <w:rsid w:val="00CA04FA"/>
    <w:rsid w:val="00CA1229"/>
    <w:rsid w:val="00CA1472"/>
    <w:rsid w:val="00CA171A"/>
    <w:rsid w:val="00CA1725"/>
    <w:rsid w:val="00CA1BA8"/>
    <w:rsid w:val="00CA1EC4"/>
    <w:rsid w:val="00CA2347"/>
    <w:rsid w:val="00CA2543"/>
    <w:rsid w:val="00CA25C3"/>
    <w:rsid w:val="00CA26DC"/>
    <w:rsid w:val="00CA2AE0"/>
    <w:rsid w:val="00CA2E1D"/>
    <w:rsid w:val="00CA312D"/>
    <w:rsid w:val="00CA398E"/>
    <w:rsid w:val="00CA42E3"/>
    <w:rsid w:val="00CA4950"/>
    <w:rsid w:val="00CA562B"/>
    <w:rsid w:val="00CA5CEF"/>
    <w:rsid w:val="00CA5D1F"/>
    <w:rsid w:val="00CA5DF3"/>
    <w:rsid w:val="00CA5E00"/>
    <w:rsid w:val="00CA5EBE"/>
    <w:rsid w:val="00CA608C"/>
    <w:rsid w:val="00CA61A1"/>
    <w:rsid w:val="00CA638D"/>
    <w:rsid w:val="00CA6972"/>
    <w:rsid w:val="00CA73E6"/>
    <w:rsid w:val="00CA7765"/>
    <w:rsid w:val="00CA784C"/>
    <w:rsid w:val="00CB0639"/>
    <w:rsid w:val="00CB1328"/>
    <w:rsid w:val="00CB2190"/>
    <w:rsid w:val="00CB2E6B"/>
    <w:rsid w:val="00CB3047"/>
    <w:rsid w:val="00CB413A"/>
    <w:rsid w:val="00CB427D"/>
    <w:rsid w:val="00CB56CB"/>
    <w:rsid w:val="00CB5745"/>
    <w:rsid w:val="00CB5913"/>
    <w:rsid w:val="00CB5943"/>
    <w:rsid w:val="00CB6175"/>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319"/>
    <w:rsid w:val="00CD5430"/>
    <w:rsid w:val="00CD565F"/>
    <w:rsid w:val="00CD570F"/>
    <w:rsid w:val="00CD5942"/>
    <w:rsid w:val="00CD5CDB"/>
    <w:rsid w:val="00CD6056"/>
    <w:rsid w:val="00CD62FD"/>
    <w:rsid w:val="00CD6396"/>
    <w:rsid w:val="00CD641E"/>
    <w:rsid w:val="00CD66CA"/>
    <w:rsid w:val="00CD67E2"/>
    <w:rsid w:val="00CD69FE"/>
    <w:rsid w:val="00CD6A0A"/>
    <w:rsid w:val="00CD7E34"/>
    <w:rsid w:val="00CE0277"/>
    <w:rsid w:val="00CE0655"/>
    <w:rsid w:val="00CE0C48"/>
    <w:rsid w:val="00CE0DAF"/>
    <w:rsid w:val="00CE0E00"/>
    <w:rsid w:val="00CE14B2"/>
    <w:rsid w:val="00CE269C"/>
    <w:rsid w:val="00CE2AE2"/>
    <w:rsid w:val="00CE2BBA"/>
    <w:rsid w:val="00CE2BCB"/>
    <w:rsid w:val="00CE32DB"/>
    <w:rsid w:val="00CE333C"/>
    <w:rsid w:val="00CE39F6"/>
    <w:rsid w:val="00CE3FBF"/>
    <w:rsid w:val="00CE3FFE"/>
    <w:rsid w:val="00CE4022"/>
    <w:rsid w:val="00CE4100"/>
    <w:rsid w:val="00CE42DE"/>
    <w:rsid w:val="00CE4922"/>
    <w:rsid w:val="00CE4E04"/>
    <w:rsid w:val="00CE4F42"/>
    <w:rsid w:val="00CE53B9"/>
    <w:rsid w:val="00CE5447"/>
    <w:rsid w:val="00CE5584"/>
    <w:rsid w:val="00CE602A"/>
    <w:rsid w:val="00CE6A26"/>
    <w:rsid w:val="00CE6A72"/>
    <w:rsid w:val="00CE6C41"/>
    <w:rsid w:val="00CE6E84"/>
    <w:rsid w:val="00CE70E0"/>
    <w:rsid w:val="00CE722F"/>
    <w:rsid w:val="00CE74FD"/>
    <w:rsid w:val="00CE7CF9"/>
    <w:rsid w:val="00CE7D6B"/>
    <w:rsid w:val="00CE7EF5"/>
    <w:rsid w:val="00CF03E1"/>
    <w:rsid w:val="00CF0576"/>
    <w:rsid w:val="00CF0FF3"/>
    <w:rsid w:val="00CF119A"/>
    <w:rsid w:val="00CF12EE"/>
    <w:rsid w:val="00CF19E8"/>
    <w:rsid w:val="00CF2059"/>
    <w:rsid w:val="00CF22E5"/>
    <w:rsid w:val="00CF26A3"/>
    <w:rsid w:val="00CF2ACC"/>
    <w:rsid w:val="00CF2C66"/>
    <w:rsid w:val="00CF2E15"/>
    <w:rsid w:val="00CF30C1"/>
    <w:rsid w:val="00CF357E"/>
    <w:rsid w:val="00CF3670"/>
    <w:rsid w:val="00CF38C7"/>
    <w:rsid w:val="00CF53BE"/>
    <w:rsid w:val="00CF548C"/>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72E"/>
    <w:rsid w:val="00D008AD"/>
    <w:rsid w:val="00D00A06"/>
    <w:rsid w:val="00D00ADA"/>
    <w:rsid w:val="00D00D4A"/>
    <w:rsid w:val="00D0111D"/>
    <w:rsid w:val="00D0133B"/>
    <w:rsid w:val="00D0145B"/>
    <w:rsid w:val="00D015CC"/>
    <w:rsid w:val="00D01AC1"/>
    <w:rsid w:val="00D01C3B"/>
    <w:rsid w:val="00D03504"/>
    <w:rsid w:val="00D040BB"/>
    <w:rsid w:val="00D048C4"/>
    <w:rsid w:val="00D04AFA"/>
    <w:rsid w:val="00D0512B"/>
    <w:rsid w:val="00D055B0"/>
    <w:rsid w:val="00D05AF5"/>
    <w:rsid w:val="00D05C88"/>
    <w:rsid w:val="00D061C5"/>
    <w:rsid w:val="00D06452"/>
    <w:rsid w:val="00D06496"/>
    <w:rsid w:val="00D06F9A"/>
    <w:rsid w:val="00D072D3"/>
    <w:rsid w:val="00D072E6"/>
    <w:rsid w:val="00D07A14"/>
    <w:rsid w:val="00D07C83"/>
    <w:rsid w:val="00D10C2F"/>
    <w:rsid w:val="00D110B8"/>
    <w:rsid w:val="00D11DB9"/>
    <w:rsid w:val="00D11E34"/>
    <w:rsid w:val="00D11EAE"/>
    <w:rsid w:val="00D1228B"/>
    <w:rsid w:val="00D12AC0"/>
    <w:rsid w:val="00D12ECA"/>
    <w:rsid w:val="00D12EFE"/>
    <w:rsid w:val="00D12F4C"/>
    <w:rsid w:val="00D135AB"/>
    <w:rsid w:val="00D135B4"/>
    <w:rsid w:val="00D1388F"/>
    <w:rsid w:val="00D140F9"/>
    <w:rsid w:val="00D14737"/>
    <w:rsid w:val="00D14883"/>
    <w:rsid w:val="00D14916"/>
    <w:rsid w:val="00D14AF8"/>
    <w:rsid w:val="00D15011"/>
    <w:rsid w:val="00D1502B"/>
    <w:rsid w:val="00D153AF"/>
    <w:rsid w:val="00D15768"/>
    <w:rsid w:val="00D15D17"/>
    <w:rsid w:val="00D15EC0"/>
    <w:rsid w:val="00D162F8"/>
    <w:rsid w:val="00D1633E"/>
    <w:rsid w:val="00D16410"/>
    <w:rsid w:val="00D16B76"/>
    <w:rsid w:val="00D16DCC"/>
    <w:rsid w:val="00D1774F"/>
    <w:rsid w:val="00D20462"/>
    <w:rsid w:val="00D2097F"/>
    <w:rsid w:val="00D20AA8"/>
    <w:rsid w:val="00D20ADB"/>
    <w:rsid w:val="00D20E48"/>
    <w:rsid w:val="00D2153E"/>
    <w:rsid w:val="00D21669"/>
    <w:rsid w:val="00D220B8"/>
    <w:rsid w:val="00D22E63"/>
    <w:rsid w:val="00D230F7"/>
    <w:rsid w:val="00D234D3"/>
    <w:rsid w:val="00D2397E"/>
    <w:rsid w:val="00D23DAF"/>
    <w:rsid w:val="00D248C5"/>
    <w:rsid w:val="00D24F68"/>
    <w:rsid w:val="00D25360"/>
    <w:rsid w:val="00D2556C"/>
    <w:rsid w:val="00D256AB"/>
    <w:rsid w:val="00D256DC"/>
    <w:rsid w:val="00D25743"/>
    <w:rsid w:val="00D25991"/>
    <w:rsid w:val="00D25BCE"/>
    <w:rsid w:val="00D266F7"/>
    <w:rsid w:val="00D2686D"/>
    <w:rsid w:val="00D269FC"/>
    <w:rsid w:val="00D26EAA"/>
    <w:rsid w:val="00D27105"/>
    <w:rsid w:val="00D2761B"/>
    <w:rsid w:val="00D27797"/>
    <w:rsid w:val="00D2780C"/>
    <w:rsid w:val="00D307DB"/>
    <w:rsid w:val="00D3081F"/>
    <w:rsid w:val="00D30BC4"/>
    <w:rsid w:val="00D30E12"/>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37B05"/>
    <w:rsid w:val="00D40B8E"/>
    <w:rsid w:val="00D40C59"/>
    <w:rsid w:val="00D41198"/>
    <w:rsid w:val="00D41BE5"/>
    <w:rsid w:val="00D41F8D"/>
    <w:rsid w:val="00D41FD9"/>
    <w:rsid w:val="00D42106"/>
    <w:rsid w:val="00D423AF"/>
    <w:rsid w:val="00D424F2"/>
    <w:rsid w:val="00D42BAC"/>
    <w:rsid w:val="00D42D81"/>
    <w:rsid w:val="00D42E0D"/>
    <w:rsid w:val="00D431BE"/>
    <w:rsid w:val="00D437AF"/>
    <w:rsid w:val="00D43FF3"/>
    <w:rsid w:val="00D44CE6"/>
    <w:rsid w:val="00D44ED3"/>
    <w:rsid w:val="00D45CC4"/>
    <w:rsid w:val="00D45F26"/>
    <w:rsid w:val="00D461DC"/>
    <w:rsid w:val="00D46448"/>
    <w:rsid w:val="00D46467"/>
    <w:rsid w:val="00D46559"/>
    <w:rsid w:val="00D4692B"/>
    <w:rsid w:val="00D4697D"/>
    <w:rsid w:val="00D4698B"/>
    <w:rsid w:val="00D46C0D"/>
    <w:rsid w:val="00D46F4C"/>
    <w:rsid w:val="00D47473"/>
    <w:rsid w:val="00D47A7D"/>
    <w:rsid w:val="00D47FDB"/>
    <w:rsid w:val="00D509FA"/>
    <w:rsid w:val="00D50D6A"/>
    <w:rsid w:val="00D51F5D"/>
    <w:rsid w:val="00D5208A"/>
    <w:rsid w:val="00D526C1"/>
    <w:rsid w:val="00D526C5"/>
    <w:rsid w:val="00D526EB"/>
    <w:rsid w:val="00D5286C"/>
    <w:rsid w:val="00D5305F"/>
    <w:rsid w:val="00D532C8"/>
    <w:rsid w:val="00D545A7"/>
    <w:rsid w:val="00D548C9"/>
    <w:rsid w:val="00D54A3C"/>
    <w:rsid w:val="00D54D78"/>
    <w:rsid w:val="00D55083"/>
    <w:rsid w:val="00D5574E"/>
    <w:rsid w:val="00D55757"/>
    <w:rsid w:val="00D55AE4"/>
    <w:rsid w:val="00D55E3A"/>
    <w:rsid w:val="00D5603E"/>
    <w:rsid w:val="00D561FC"/>
    <w:rsid w:val="00D568EE"/>
    <w:rsid w:val="00D56B3D"/>
    <w:rsid w:val="00D56DA7"/>
    <w:rsid w:val="00D57170"/>
    <w:rsid w:val="00D575BD"/>
    <w:rsid w:val="00D6077D"/>
    <w:rsid w:val="00D60B2D"/>
    <w:rsid w:val="00D60C12"/>
    <w:rsid w:val="00D60E7F"/>
    <w:rsid w:val="00D61295"/>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1F9"/>
    <w:rsid w:val="00D6526B"/>
    <w:rsid w:val="00D657C1"/>
    <w:rsid w:val="00D657E4"/>
    <w:rsid w:val="00D665FF"/>
    <w:rsid w:val="00D6663E"/>
    <w:rsid w:val="00D667B2"/>
    <w:rsid w:val="00D67079"/>
    <w:rsid w:val="00D67558"/>
    <w:rsid w:val="00D67A38"/>
    <w:rsid w:val="00D67CE8"/>
    <w:rsid w:val="00D67E0B"/>
    <w:rsid w:val="00D70511"/>
    <w:rsid w:val="00D70696"/>
    <w:rsid w:val="00D70836"/>
    <w:rsid w:val="00D70E65"/>
    <w:rsid w:val="00D712E7"/>
    <w:rsid w:val="00D71834"/>
    <w:rsid w:val="00D726FC"/>
    <w:rsid w:val="00D72A1B"/>
    <w:rsid w:val="00D72C91"/>
    <w:rsid w:val="00D72E9F"/>
    <w:rsid w:val="00D72F57"/>
    <w:rsid w:val="00D72FC0"/>
    <w:rsid w:val="00D73056"/>
    <w:rsid w:val="00D7346E"/>
    <w:rsid w:val="00D73AA7"/>
    <w:rsid w:val="00D73E59"/>
    <w:rsid w:val="00D741EC"/>
    <w:rsid w:val="00D7425E"/>
    <w:rsid w:val="00D742BA"/>
    <w:rsid w:val="00D744AA"/>
    <w:rsid w:val="00D74901"/>
    <w:rsid w:val="00D74FE0"/>
    <w:rsid w:val="00D7590B"/>
    <w:rsid w:val="00D75DDA"/>
    <w:rsid w:val="00D76340"/>
    <w:rsid w:val="00D76AA1"/>
    <w:rsid w:val="00D774B3"/>
    <w:rsid w:val="00D77524"/>
    <w:rsid w:val="00D7789B"/>
    <w:rsid w:val="00D77CEB"/>
    <w:rsid w:val="00D80225"/>
    <w:rsid w:val="00D80263"/>
    <w:rsid w:val="00D805F2"/>
    <w:rsid w:val="00D80957"/>
    <w:rsid w:val="00D80DC0"/>
    <w:rsid w:val="00D8101C"/>
    <w:rsid w:val="00D81035"/>
    <w:rsid w:val="00D812A2"/>
    <w:rsid w:val="00D813AD"/>
    <w:rsid w:val="00D813E8"/>
    <w:rsid w:val="00D81A0B"/>
    <w:rsid w:val="00D82023"/>
    <w:rsid w:val="00D82150"/>
    <w:rsid w:val="00D82788"/>
    <w:rsid w:val="00D828F6"/>
    <w:rsid w:val="00D82B15"/>
    <w:rsid w:val="00D833D5"/>
    <w:rsid w:val="00D838F2"/>
    <w:rsid w:val="00D83D6D"/>
    <w:rsid w:val="00D83F10"/>
    <w:rsid w:val="00D841AA"/>
    <w:rsid w:val="00D845BB"/>
    <w:rsid w:val="00D8461E"/>
    <w:rsid w:val="00D846D9"/>
    <w:rsid w:val="00D84BDF"/>
    <w:rsid w:val="00D85123"/>
    <w:rsid w:val="00D85913"/>
    <w:rsid w:val="00D85BC3"/>
    <w:rsid w:val="00D865DC"/>
    <w:rsid w:val="00D866C6"/>
    <w:rsid w:val="00D86753"/>
    <w:rsid w:val="00D867CF"/>
    <w:rsid w:val="00D87B98"/>
    <w:rsid w:val="00D90075"/>
    <w:rsid w:val="00D90D36"/>
    <w:rsid w:val="00D90DB6"/>
    <w:rsid w:val="00D91D46"/>
    <w:rsid w:val="00D92331"/>
    <w:rsid w:val="00D92B4B"/>
    <w:rsid w:val="00D931ED"/>
    <w:rsid w:val="00D9331A"/>
    <w:rsid w:val="00D93935"/>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9B6"/>
    <w:rsid w:val="00D97AEE"/>
    <w:rsid w:val="00D97FFE"/>
    <w:rsid w:val="00DA055A"/>
    <w:rsid w:val="00DA0825"/>
    <w:rsid w:val="00DA1BC9"/>
    <w:rsid w:val="00DA22B9"/>
    <w:rsid w:val="00DA235A"/>
    <w:rsid w:val="00DA2576"/>
    <w:rsid w:val="00DA25FC"/>
    <w:rsid w:val="00DA2656"/>
    <w:rsid w:val="00DA2A6C"/>
    <w:rsid w:val="00DA2A8A"/>
    <w:rsid w:val="00DA337F"/>
    <w:rsid w:val="00DA36D9"/>
    <w:rsid w:val="00DA41F8"/>
    <w:rsid w:val="00DA43EA"/>
    <w:rsid w:val="00DA47B7"/>
    <w:rsid w:val="00DA48D6"/>
    <w:rsid w:val="00DA6058"/>
    <w:rsid w:val="00DA6E43"/>
    <w:rsid w:val="00DA7057"/>
    <w:rsid w:val="00DA732F"/>
    <w:rsid w:val="00DA7BA0"/>
    <w:rsid w:val="00DA7D01"/>
    <w:rsid w:val="00DB01B3"/>
    <w:rsid w:val="00DB0437"/>
    <w:rsid w:val="00DB0C74"/>
    <w:rsid w:val="00DB1308"/>
    <w:rsid w:val="00DB15C6"/>
    <w:rsid w:val="00DB1C86"/>
    <w:rsid w:val="00DB1E8A"/>
    <w:rsid w:val="00DB2BB8"/>
    <w:rsid w:val="00DB2CDB"/>
    <w:rsid w:val="00DB31BC"/>
    <w:rsid w:val="00DB32CC"/>
    <w:rsid w:val="00DB36E3"/>
    <w:rsid w:val="00DB4190"/>
    <w:rsid w:val="00DB43B0"/>
    <w:rsid w:val="00DB5877"/>
    <w:rsid w:val="00DB58E3"/>
    <w:rsid w:val="00DB628A"/>
    <w:rsid w:val="00DB662B"/>
    <w:rsid w:val="00DB684C"/>
    <w:rsid w:val="00DB68E9"/>
    <w:rsid w:val="00DB6AFA"/>
    <w:rsid w:val="00DB6B30"/>
    <w:rsid w:val="00DB761D"/>
    <w:rsid w:val="00DB76FF"/>
    <w:rsid w:val="00DB7D41"/>
    <w:rsid w:val="00DC0053"/>
    <w:rsid w:val="00DC070B"/>
    <w:rsid w:val="00DC1215"/>
    <w:rsid w:val="00DC14E2"/>
    <w:rsid w:val="00DC1529"/>
    <w:rsid w:val="00DC174C"/>
    <w:rsid w:val="00DC19E7"/>
    <w:rsid w:val="00DC1CA5"/>
    <w:rsid w:val="00DC25BE"/>
    <w:rsid w:val="00DC25CD"/>
    <w:rsid w:val="00DC29D3"/>
    <w:rsid w:val="00DC2D7F"/>
    <w:rsid w:val="00DC2E80"/>
    <w:rsid w:val="00DC3016"/>
    <w:rsid w:val="00DC3413"/>
    <w:rsid w:val="00DC34A0"/>
    <w:rsid w:val="00DC3B59"/>
    <w:rsid w:val="00DC40EC"/>
    <w:rsid w:val="00DC48D2"/>
    <w:rsid w:val="00DC4AA9"/>
    <w:rsid w:val="00DC4CEB"/>
    <w:rsid w:val="00DC4FF9"/>
    <w:rsid w:val="00DC57FC"/>
    <w:rsid w:val="00DC5F7E"/>
    <w:rsid w:val="00DC6911"/>
    <w:rsid w:val="00DC695D"/>
    <w:rsid w:val="00DC6C0E"/>
    <w:rsid w:val="00DC6D54"/>
    <w:rsid w:val="00DC73C6"/>
    <w:rsid w:val="00DD02FE"/>
    <w:rsid w:val="00DD072A"/>
    <w:rsid w:val="00DD0856"/>
    <w:rsid w:val="00DD0AEA"/>
    <w:rsid w:val="00DD0E74"/>
    <w:rsid w:val="00DD1010"/>
    <w:rsid w:val="00DD1298"/>
    <w:rsid w:val="00DD1438"/>
    <w:rsid w:val="00DD143A"/>
    <w:rsid w:val="00DD179D"/>
    <w:rsid w:val="00DD20B0"/>
    <w:rsid w:val="00DD236D"/>
    <w:rsid w:val="00DD24D7"/>
    <w:rsid w:val="00DD3696"/>
    <w:rsid w:val="00DD36BD"/>
    <w:rsid w:val="00DD3A13"/>
    <w:rsid w:val="00DD3CF8"/>
    <w:rsid w:val="00DD3FCB"/>
    <w:rsid w:val="00DD4353"/>
    <w:rsid w:val="00DD4968"/>
    <w:rsid w:val="00DD4BE3"/>
    <w:rsid w:val="00DD5364"/>
    <w:rsid w:val="00DD543E"/>
    <w:rsid w:val="00DD55E2"/>
    <w:rsid w:val="00DD599F"/>
    <w:rsid w:val="00DD6768"/>
    <w:rsid w:val="00DD685E"/>
    <w:rsid w:val="00DD727F"/>
    <w:rsid w:val="00DD7715"/>
    <w:rsid w:val="00DD7BAD"/>
    <w:rsid w:val="00DD7E41"/>
    <w:rsid w:val="00DE0150"/>
    <w:rsid w:val="00DE030E"/>
    <w:rsid w:val="00DE0AB4"/>
    <w:rsid w:val="00DE1035"/>
    <w:rsid w:val="00DE1D0D"/>
    <w:rsid w:val="00DE1EBA"/>
    <w:rsid w:val="00DE20F0"/>
    <w:rsid w:val="00DE24DF"/>
    <w:rsid w:val="00DE24E5"/>
    <w:rsid w:val="00DE2903"/>
    <w:rsid w:val="00DE31E4"/>
    <w:rsid w:val="00DE33A3"/>
    <w:rsid w:val="00DE35B3"/>
    <w:rsid w:val="00DE40E6"/>
    <w:rsid w:val="00DE4530"/>
    <w:rsid w:val="00DE4F2C"/>
    <w:rsid w:val="00DE543C"/>
    <w:rsid w:val="00DE5AE8"/>
    <w:rsid w:val="00DE5D52"/>
    <w:rsid w:val="00DE5E27"/>
    <w:rsid w:val="00DE6519"/>
    <w:rsid w:val="00DE6E2D"/>
    <w:rsid w:val="00DE6E7B"/>
    <w:rsid w:val="00DE734C"/>
    <w:rsid w:val="00DE7A9D"/>
    <w:rsid w:val="00DE7B7A"/>
    <w:rsid w:val="00DF001C"/>
    <w:rsid w:val="00DF0098"/>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5016"/>
    <w:rsid w:val="00DF5174"/>
    <w:rsid w:val="00DF53D1"/>
    <w:rsid w:val="00DF54C9"/>
    <w:rsid w:val="00DF57EE"/>
    <w:rsid w:val="00DF5BDD"/>
    <w:rsid w:val="00DF6141"/>
    <w:rsid w:val="00DF618F"/>
    <w:rsid w:val="00DF646C"/>
    <w:rsid w:val="00DF6838"/>
    <w:rsid w:val="00DF6B5A"/>
    <w:rsid w:val="00DF77B7"/>
    <w:rsid w:val="00DF7813"/>
    <w:rsid w:val="00DF79AF"/>
    <w:rsid w:val="00E004A9"/>
    <w:rsid w:val="00E00870"/>
    <w:rsid w:val="00E00C8C"/>
    <w:rsid w:val="00E01777"/>
    <w:rsid w:val="00E017EB"/>
    <w:rsid w:val="00E01D5A"/>
    <w:rsid w:val="00E01E76"/>
    <w:rsid w:val="00E01ECD"/>
    <w:rsid w:val="00E028C8"/>
    <w:rsid w:val="00E029EA"/>
    <w:rsid w:val="00E02A1E"/>
    <w:rsid w:val="00E02B76"/>
    <w:rsid w:val="00E0303C"/>
    <w:rsid w:val="00E03349"/>
    <w:rsid w:val="00E03F24"/>
    <w:rsid w:val="00E0426D"/>
    <w:rsid w:val="00E0426F"/>
    <w:rsid w:val="00E04547"/>
    <w:rsid w:val="00E045C5"/>
    <w:rsid w:val="00E0464D"/>
    <w:rsid w:val="00E05081"/>
    <w:rsid w:val="00E05333"/>
    <w:rsid w:val="00E056FB"/>
    <w:rsid w:val="00E059FC"/>
    <w:rsid w:val="00E05BC2"/>
    <w:rsid w:val="00E05C1B"/>
    <w:rsid w:val="00E05D97"/>
    <w:rsid w:val="00E06309"/>
    <w:rsid w:val="00E07100"/>
    <w:rsid w:val="00E07640"/>
    <w:rsid w:val="00E077CF"/>
    <w:rsid w:val="00E077E9"/>
    <w:rsid w:val="00E07C2F"/>
    <w:rsid w:val="00E07E48"/>
    <w:rsid w:val="00E07F9C"/>
    <w:rsid w:val="00E1052E"/>
    <w:rsid w:val="00E1067F"/>
    <w:rsid w:val="00E10783"/>
    <w:rsid w:val="00E10DB4"/>
    <w:rsid w:val="00E10DE3"/>
    <w:rsid w:val="00E1162D"/>
    <w:rsid w:val="00E11636"/>
    <w:rsid w:val="00E11A4D"/>
    <w:rsid w:val="00E11F88"/>
    <w:rsid w:val="00E120EC"/>
    <w:rsid w:val="00E12191"/>
    <w:rsid w:val="00E122B7"/>
    <w:rsid w:val="00E122C8"/>
    <w:rsid w:val="00E12D2E"/>
    <w:rsid w:val="00E1319E"/>
    <w:rsid w:val="00E133B4"/>
    <w:rsid w:val="00E136CF"/>
    <w:rsid w:val="00E136E2"/>
    <w:rsid w:val="00E13857"/>
    <w:rsid w:val="00E1392B"/>
    <w:rsid w:val="00E13BD4"/>
    <w:rsid w:val="00E1404A"/>
    <w:rsid w:val="00E14299"/>
    <w:rsid w:val="00E1464B"/>
    <w:rsid w:val="00E14BE4"/>
    <w:rsid w:val="00E15FA2"/>
    <w:rsid w:val="00E1667A"/>
    <w:rsid w:val="00E16751"/>
    <w:rsid w:val="00E16A38"/>
    <w:rsid w:val="00E16CCA"/>
    <w:rsid w:val="00E17457"/>
    <w:rsid w:val="00E174A5"/>
    <w:rsid w:val="00E17CDF"/>
    <w:rsid w:val="00E2014D"/>
    <w:rsid w:val="00E20589"/>
    <w:rsid w:val="00E20DE8"/>
    <w:rsid w:val="00E211D0"/>
    <w:rsid w:val="00E2120C"/>
    <w:rsid w:val="00E21325"/>
    <w:rsid w:val="00E21593"/>
    <w:rsid w:val="00E21F99"/>
    <w:rsid w:val="00E2222B"/>
    <w:rsid w:val="00E231E3"/>
    <w:rsid w:val="00E24321"/>
    <w:rsid w:val="00E246D1"/>
    <w:rsid w:val="00E25B95"/>
    <w:rsid w:val="00E25C5F"/>
    <w:rsid w:val="00E26033"/>
    <w:rsid w:val="00E260F5"/>
    <w:rsid w:val="00E262DC"/>
    <w:rsid w:val="00E263DC"/>
    <w:rsid w:val="00E264CE"/>
    <w:rsid w:val="00E27B32"/>
    <w:rsid w:val="00E27CC0"/>
    <w:rsid w:val="00E302EB"/>
    <w:rsid w:val="00E30586"/>
    <w:rsid w:val="00E30C5B"/>
    <w:rsid w:val="00E30F0C"/>
    <w:rsid w:val="00E31230"/>
    <w:rsid w:val="00E31C41"/>
    <w:rsid w:val="00E31D3A"/>
    <w:rsid w:val="00E31FDD"/>
    <w:rsid w:val="00E328D2"/>
    <w:rsid w:val="00E328D7"/>
    <w:rsid w:val="00E32A08"/>
    <w:rsid w:val="00E32C71"/>
    <w:rsid w:val="00E33273"/>
    <w:rsid w:val="00E33449"/>
    <w:rsid w:val="00E334F1"/>
    <w:rsid w:val="00E33C03"/>
    <w:rsid w:val="00E355E6"/>
    <w:rsid w:val="00E35A1F"/>
    <w:rsid w:val="00E35A68"/>
    <w:rsid w:val="00E35D26"/>
    <w:rsid w:val="00E35DA1"/>
    <w:rsid w:val="00E36165"/>
    <w:rsid w:val="00E3616E"/>
    <w:rsid w:val="00E364A9"/>
    <w:rsid w:val="00E36874"/>
    <w:rsid w:val="00E36A5D"/>
    <w:rsid w:val="00E36C0E"/>
    <w:rsid w:val="00E36F9A"/>
    <w:rsid w:val="00E36FA6"/>
    <w:rsid w:val="00E370C2"/>
    <w:rsid w:val="00E372C4"/>
    <w:rsid w:val="00E373B7"/>
    <w:rsid w:val="00E37596"/>
    <w:rsid w:val="00E403B2"/>
    <w:rsid w:val="00E404A7"/>
    <w:rsid w:val="00E40552"/>
    <w:rsid w:val="00E413AF"/>
    <w:rsid w:val="00E41459"/>
    <w:rsid w:val="00E414DD"/>
    <w:rsid w:val="00E4151C"/>
    <w:rsid w:val="00E416DF"/>
    <w:rsid w:val="00E41969"/>
    <w:rsid w:val="00E42115"/>
    <w:rsid w:val="00E427A3"/>
    <w:rsid w:val="00E42E5C"/>
    <w:rsid w:val="00E42F63"/>
    <w:rsid w:val="00E43128"/>
    <w:rsid w:val="00E434B7"/>
    <w:rsid w:val="00E434BE"/>
    <w:rsid w:val="00E43C21"/>
    <w:rsid w:val="00E43E25"/>
    <w:rsid w:val="00E43FF5"/>
    <w:rsid w:val="00E44FFE"/>
    <w:rsid w:val="00E4568A"/>
    <w:rsid w:val="00E457DF"/>
    <w:rsid w:val="00E4583D"/>
    <w:rsid w:val="00E45C79"/>
    <w:rsid w:val="00E45E26"/>
    <w:rsid w:val="00E4603D"/>
    <w:rsid w:val="00E462C6"/>
    <w:rsid w:val="00E462F9"/>
    <w:rsid w:val="00E4792B"/>
    <w:rsid w:val="00E47979"/>
    <w:rsid w:val="00E479A9"/>
    <w:rsid w:val="00E47C3B"/>
    <w:rsid w:val="00E47FBE"/>
    <w:rsid w:val="00E5018C"/>
    <w:rsid w:val="00E50A54"/>
    <w:rsid w:val="00E50B70"/>
    <w:rsid w:val="00E50BBB"/>
    <w:rsid w:val="00E50FF4"/>
    <w:rsid w:val="00E51225"/>
    <w:rsid w:val="00E51614"/>
    <w:rsid w:val="00E517A8"/>
    <w:rsid w:val="00E519F6"/>
    <w:rsid w:val="00E52424"/>
    <w:rsid w:val="00E526E6"/>
    <w:rsid w:val="00E52926"/>
    <w:rsid w:val="00E53029"/>
    <w:rsid w:val="00E53061"/>
    <w:rsid w:val="00E532E1"/>
    <w:rsid w:val="00E53501"/>
    <w:rsid w:val="00E537E7"/>
    <w:rsid w:val="00E53802"/>
    <w:rsid w:val="00E548C6"/>
    <w:rsid w:val="00E54B2D"/>
    <w:rsid w:val="00E55BD9"/>
    <w:rsid w:val="00E55D10"/>
    <w:rsid w:val="00E5618E"/>
    <w:rsid w:val="00E56312"/>
    <w:rsid w:val="00E565D3"/>
    <w:rsid w:val="00E566F2"/>
    <w:rsid w:val="00E567EE"/>
    <w:rsid w:val="00E56A52"/>
    <w:rsid w:val="00E56C2A"/>
    <w:rsid w:val="00E57384"/>
    <w:rsid w:val="00E57DE0"/>
    <w:rsid w:val="00E57E2A"/>
    <w:rsid w:val="00E601DD"/>
    <w:rsid w:val="00E603C7"/>
    <w:rsid w:val="00E60603"/>
    <w:rsid w:val="00E60A3C"/>
    <w:rsid w:val="00E614F2"/>
    <w:rsid w:val="00E61817"/>
    <w:rsid w:val="00E618B6"/>
    <w:rsid w:val="00E61B54"/>
    <w:rsid w:val="00E62225"/>
    <w:rsid w:val="00E624CA"/>
    <w:rsid w:val="00E62A5A"/>
    <w:rsid w:val="00E62B29"/>
    <w:rsid w:val="00E643D5"/>
    <w:rsid w:val="00E64548"/>
    <w:rsid w:val="00E645B2"/>
    <w:rsid w:val="00E64CBD"/>
    <w:rsid w:val="00E64FEA"/>
    <w:rsid w:val="00E6500A"/>
    <w:rsid w:val="00E652C3"/>
    <w:rsid w:val="00E652CC"/>
    <w:rsid w:val="00E65D1A"/>
    <w:rsid w:val="00E65EB8"/>
    <w:rsid w:val="00E65EDC"/>
    <w:rsid w:val="00E66111"/>
    <w:rsid w:val="00E66208"/>
    <w:rsid w:val="00E66526"/>
    <w:rsid w:val="00E6660A"/>
    <w:rsid w:val="00E66C94"/>
    <w:rsid w:val="00E67054"/>
    <w:rsid w:val="00E6707E"/>
    <w:rsid w:val="00E67499"/>
    <w:rsid w:val="00E67C71"/>
    <w:rsid w:val="00E67F7A"/>
    <w:rsid w:val="00E70DA1"/>
    <w:rsid w:val="00E714A3"/>
    <w:rsid w:val="00E71B85"/>
    <w:rsid w:val="00E71BD9"/>
    <w:rsid w:val="00E71C20"/>
    <w:rsid w:val="00E722EE"/>
    <w:rsid w:val="00E724DC"/>
    <w:rsid w:val="00E725E4"/>
    <w:rsid w:val="00E72841"/>
    <w:rsid w:val="00E72B3D"/>
    <w:rsid w:val="00E72C3D"/>
    <w:rsid w:val="00E72CF7"/>
    <w:rsid w:val="00E72FB1"/>
    <w:rsid w:val="00E7301B"/>
    <w:rsid w:val="00E731FB"/>
    <w:rsid w:val="00E73279"/>
    <w:rsid w:val="00E73491"/>
    <w:rsid w:val="00E73561"/>
    <w:rsid w:val="00E73D93"/>
    <w:rsid w:val="00E742DC"/>
    <w:rsid w:val="00E7441F"/>
    <w:rsid w:val="00E74683"/>
    <w:rsid w:val="00E74FA2"/>
    <w:rsid w:val="00E7522D"/>
    <w:rsid w:val="00E753B4"/>
    <w:rsid w:val="00E753F1"/>
    <w:rsid w:val="00E75585"/>
    <w:rsid w:val="00E7558B"/>
    <w:rsid w:val="00E7564A"/>
    <w:rsid w:val="00E756A7"/>
    <w:rsid w:val="00E75FD9"/>
    <w:rsid w:val="00E75FDA"/>
    <w:rsid w:val="00E76173"/>
    <w:rsid w:val="00E762E3"/>
    <w:rsid w:val="00E76458"/>
    <w:rsid w:val="00E76668"/>
    <w:rsid w:val="00E76DBC"/>
    <w:rsid w:val="00E77246"/>
    <w:rsid w:val="00E77432"/>
    <w:rsid w:val="00E77897"/>
    <w:rsid w:val="00E77B93"/>
    <w:rsid w:val="00E803AD"/>
    <w:rsid w:val="00E803AE"/>
    <w:rsid w:val="00E8040D"/>
    <w:rsid w:val="00E80737"/>
    <w:rsid w:val="00E80F83"/>
    <w:rsid w:val="00E8136C"/>
    <w:rsid w:val="00E81394"/>
    <w:rsid w:val="00E81C62"/>
    <w:rsid w:val="00E82089"/>
    <w:rsid w:val="00E82D82"/>
    <w:rsid w:val="00E82E03"/>
    <w:rsid w:val="00E82F69"/>
    <w:rsid w:val="00E8329F"/>
    <w:rsid w:val="00E83352"/>
    <w:rsid w:val="00E84B38"/>
    <w:rsid w:val="00E84E3D"/>
    <w:rsid w:val="00E8562D"/>
    <w:rsid w:val="00E867BC"/>
    <w:rsid w:val="00E87015"/>
    <w:rsid w:val="00E87827"/>
    <w:rsid w:val="00E878FF"/>
    <w:rsid w:val="00E90033"/>
    <w:rsid w:val="00E90AEF"/>
    <w:rsid w:val="00E90EB0"/>
    <w:rsid w:val="00E91BA1"/>
    <w:rsid w:val="00E92DF8"/>
    <w:rsid w:val="00E9367D"/>
    <w:rsid w:val="00E93FDF"/>
    <w:rsid w:val="00E942A0"/>
    <w:rsid w:val="00E94598"/>
    <w:rsid w:val="00E94ECF"/>
    <w:rsid w:val="00E95A7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2818"/>
    <w:rsid w:val="00EA302E"/>
    <w:rsid w:val="00EA31DA"/>
    <w:rsid w:val="00EA3BA2"/>
    <w:rsid w:val="00EA46D9"/>
    <w:rsid w:val="00EA47A8"/>
    <w:rsid w:val="00EA4910"/>
    <w:rsid w:val="00EA4AC1"/>
    <w:rsid w:val="00EA4C54"/>
    <w:rsid w:val="00EA4EB1"/>
    <w:rsid w:val="00EA4FEF"/>
    <w:rsid w:val="00EA56BA"/>
    <w:rsid w:val="00EA5717"/>
    <w:rsid w:val="00EA6721"/>
    <w:rsid w:val="00EA6D9B"/>
    <w:rsid w:val="00EA6E8D"/>
    <w:rsid w:val="00EA75BF"/>
    <w:rsid w:val="00EA7DC2"/>
    <w:rsid w:val="00EB02C3"/>
    <w:rsid w:val="00EB0E2D"/>
    <w:rsid w:val="00EB1034"/>
    <w:rsid w:val="00EB113D"/>
    <w:rsid w:val="00EB1290"/>
    <w:rsid w:val="00EB17D9"/>
    <w:rsid w:val="00EB17F6"/>
    <w:rsid w:val="00EB190E"/>
    <w:rsid w:val="00EB2217"/>
    <w:rsid w:val="00EB27C5"/>
    <w:rsid w:val="00EB28A0"/>
    <w:rsid w:val="00EB2E1B"/>
    <w:rsid w:val="00EB2F31"/>
    <w:rsid w:val="00EB3954"/>
    <w:rsid w:val="00EB3C4E"/>
    <w:rsid w:val="00EB3F34"/>
    <w:rsid w:val="00EB4739"/>
    <w:rsid w:val="00EB4C1C"/>
    <w:rsid w:val="00EB512A"/>
    <w:rsid w:val="00EB5454"/>
    <w:rsid w:val="00EB55A9"/>
    <w:rsid w:val="00EB5631"/>
    <w:rsid w:val="00EB5C73"/>
    <w:rsid w:val="00EB5D8D"/>
    <w:rsid w:val="00EB5E1A"/>
    <w:rsid w:val="00EB6967"/>
    <w:rsid w:val="00EB72BA"/>
    <w:rsid w:val="00EB73A3"/>
    <w:rsid w:val="00EB7473"/>
    <w:rsid w:val="00EB7D9E"/>
    <w:rsid w:val="00EC0168"/>
    <w:rsid w:val="00EC053B"/>
    <w:rsid w:val="00EC0D0F"/>
    <w:rsid w:val="00EC13A1"/>
    <w:rsid w:val="00EC1D10"/>
    <w:rsid w:val="00EC293F"/>
    <w:rsid w:val="00EC29C5"/>
    <w:rsid w:val="00EC2A5C"/>
    <w:rsid w:val="00EC2A74"/>
    <w:rsid w:val="00EC2BE0"/>
    <w:rsid w:val="00EC2F37"/>
    <w:rsid w:val="00EC2FE0"/>
    <w:rsid w:val="00EC42BE"/>
    <w:rsid w:val="00EC4415"/>
    <w:rsid w:val="00EC49AE"/>
    <w:rsid w:val="00EC52FC"/>
    <w:rsid w:val="00EC5397"/>
    <w:rsid w:val="00EC54D4"/>
    <w:rsid w:val="00EC5A7E"/>
    <w:rsid w:val="00EC5BFF"/>
    <w:rsid w:val="00EC5EB9"/>
    <w:rsid w:val="00EC6E07"/>
    <w:rsid w:val="00EC6F25"/>
    <w:rsid w:val="00EC7392"/>
    <w:rsid w:val="00EC7AB8"/>
    <w:rsid w:val="00EC7B83"/>
    <w:rsid w:val="00ED04BF"/>
    <w:rsid w:val="00ED06C3"/>
    <w:rsid w:val="00ED07FA"/>
    <w:rsid w:val="00ED0B57"/>
    <w:rsid w:val="00ED17B8"/>
    <w:rsid w:val="00ED188D"/>
    <w:rsid w:val="00ED1E44"/>
    <w:rsid w:val="00ED1EC9"/>
    <w:rsid w:val="00ED20E9"/>
    <w:rsid w:val="00ED2176"/>
    <w:rsid w:val="00ED2552"/>
    <w:rsid w:val="00ED2630"/>
    <w:rsid w:val="00ED3F52"/>
    <w:rsid w:val="00ED3FB6"/>
    <w:rsid w:val="00ED46C5"/>
    <w:rsid w:val="00ED4F4E"/>
    <w:rsid w:val="00ED607E"/>
    <w:rsid w:val="00ED620B"/>
    <w:rsid w:val="00ED66D3"/>
    <w:rsid w:val="00ED71AF"/>
    <w:rsid w:val="00ED7202"/>
    <w:rsid w:val="00ED753E"/>
    <w:rsid w:val="00EE015C"/>
    <w:rsid w:val="00EE042A"/>
    <w:rsid w:val="00EE07CB"/>
    <w:rsid w:val="00EE0841"/>
    <w:rsid w:val="00EE0EA9"/>
    <w:rsid w:val="00EE1037"/>
    <w:rsid w:val="00EE15F2"/>
    <w:rsid w:val="00EE17EA"/>
    <w:rsid w:val="00EE1907"/>
    <w:rsid w:val="00EE1ABD"/>
    <w:rsid w:val="00EE1CB0"/>
    <w:rsid w:val="00EE1DCD"/>
    <w:rsid w:val="00EE2172"/>
    <w:rsid w:val="00EE313C"/>
    <w:rsid w:val="00EE3535"/>
    <w:rsid w:val="00EE39D2"/>
    <w:rsid w:val="00EE457C"/>
    <w:rsid w:val="00EE573B"/>
    <w:rsid w:val="00EE60C2"/>
    <w:rsid w:val="00EE633C"/>
    <w:rsid w:val="00EE6924"/>
    <w:rsid w:val="00EE6D3A"/>
    <w:rsid w:val="00EE6E8C"/>
    <w:rsid w:val="00EE7810"/>
    <w:rsid w:val="00EE7BA9"/>
    <w:rsid w:val="00EE7E66"/>
    <w:rsid w:val="00EF006A"/>
    <w:rsid w:val="00EF0070"/>
    <w:rsid w:val="00EF033F"/>
    <w:rsid w:val="00EF0BA8"/>
    <w:rsid w:val="00EF115D"/>
    <w:rsid w:val="00EF1873"/>
    <w:rsid w:val="00EF1DBE"/>
    <w:rsid w:val="00EF20B7"/>
    <w:rsid w:val="00EF22EF"/>
    <w:rsid w:val="00EF234B"/>
    <w:rsid w:val="00EF24E5"/>
    <w:rsid w:val="00EF2DD9"/>
    <w:rsid w:val="00EF2E68"/>
    <w:rsid w:val="00EF32B1"/>
    <w:rsid w:val="00EF3337"/>
    <w:rsid w:val="00EF34B9"/>
    <w:rsid w:val="00EF38E7"/>
    <w:rsid w:val="00EF3F16"/>
    <w:rsid w:val="00EF3F91"/>
    <w:rsid w:val="00EF485F"/>
    <w:rsid w:val="00EF49DF"/>
    <w:rsid w:val="00EF4F55"/>
    <w:rsid w:val="00EF5CE4"/>
    <w:rsid w:val="00EF5F9E"/>
    <w:rsid w:val="00EF60D4"/>
    <w:rsid w:val="00EF65FD"/>
    <w:rsid w:val="00EF6790"/>
    <w:rsid w:val="00EF6AA9"/>
    <w:rsid w:val="00EF6BDA"/>
    <w:rsid w:val="00EF6D44"/>
    <w:rsid w:val="00EF70B2"/>
    <w:rsid w:val="00EF7724"/>
    <w:rsid w:val="00EF79D2"/>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3002"/>
    <w:rsid w:val="00F030F0"/>
    <w:rsid w:val="00F03131"/>
    <w:rsid w:val="00F03731"/>
    <w:rsid w:val="00F03739"/>
    <w:rsid w:val="00F0398B"/>
    <w:rsid w:val="00F04568"/>
    <w:rsid w:val="00F045A6"/>
    <w:rsid w:val="00F04642"/>
    <w:rsid w:val="00F051D2"/>
    <w:rsid w:val="00F057BB"/>
    <w:rsid w:val="00F05939"/>
    <w:rsid w:val="00F05E19"/>
    <w:rsid w:val="00F064BD"/>
    <w:rsid w:val="00F0766D"/>
    <w:rsid w:val="00F0770C"/>
    <w:rsid w:val="00F077AD"/>
    <w:rsid w:val="00F07935"/>
    <w:rsid w:val="00F1056B"/>
    <w:rsid w:val="00F1071A"/>
    <w:rsid w:val="00F10971"/>
    <w:rsid w:val="00F109AB"/>
    <w:rsid w:val="00F10F88"/>
    <w:rsid w:val="00F11520"/>
    <w:rsid w:val="00F1165B"/>
    <w:rsid w:val="00F11914"/>
    <w:rsid w:val="00F11D5F"/>
    <w:rsid w:val="00F120E3"/>
    <w:rsid w:val="00F1221E"/>
    <w:rsid w:val="00F1244C"/>
    <w:rsid w:val="00F127C3"/>
    <w:rsid w:val="00F12CFF"/>
    <w:rsid w:val="00F131EB"/>
    <w:rsid w:val="00F13365"/>
    <w:rsid w:val="00F13684"/>
    <w:rsid w:val="00F13AFA"/>
    <w:rsid w:val="00F13D55"/>
    <w:rsid w:val="00F13F16"/>
    <w:rsid w:val="00F1438D"/>
    <w:rsid w:val="00F1446E"/>
    <w:rsid w:val="00F1460A"/>
    <w:rsid w:val="00F14FC2"/>
    <w:rsid w:val="00F15803"/>
    <w:rsid w:val="00F158DF"/>
    <w:rsid w:val="00F15E20"/>
    <w:rsid w:val="00F1638A"/>
    <w:rsid w:val="00F164D4"/>
    <w:rsid w:val="00F169F3"/>
    <w:rsid w:val="00F16B97"/>
    <w:rsid w:val="00F16FA8"/>
    <w:rsid w:val="00F17039"/>
    <w:rsid w:val="00F17570"/>
    <w:rsid w:val="00F17ADC"/>
    <w:rsid w:val="00F20210"/>
    <w:rsid w:val="00F20267"/>
    <w:rsid w:val="00F20A95"/>
    <w:rsid w:val="00F21EE9"/>
    <w:rsid w:val="00F22A5C"/>
    <w:rsid w:val="00F22BB1"/>
    <w:rsid w:val="00F22D60"/>
    <w:rsid w:val="00F22D71"/>
    <w:rsid w:val="00F22E8F"/>
    <w:rsid w:val="00F23573"/>
    <w:rsid w:val="00F23C58"/>
    <w:rsid w:val="00F23ED8"/>
    <w:rsid w:val="00F2409D"/>
    <w:rsid w:val="00F249C7"/>
    <w:rsid w:val="00F25B38"/>
    <w:rsid w:val="00F25CA3"/>
    <w:rsid w:val="00F25D98"/>
    <w:rsid w:val="00F25F31"/>
    <w:rsid w:val="00F264BA"/>
    <w:rsid w:val="00F265BC"/>
    <w:rsid w:val="00F26D9D"/>
    <w:rsid w:val="00F26DCB"/>
    <w:rsid w:val="00F26EB0"/>
    <w:rsid w:val="00F26F13"/>
    <w:rsid w:val="00F270FC"/>
    <w:rsid w:val="00F2737C"/>
    <w:rsid w:val="00F27770"/>
    <w:rsid w:val="00F2786F"/>
    <w:rsid w:val="00F300FB"/>
    <w:rsid w:val="00F304E4"/>
    <w:rsid w:val="00F30810"/>
    <w:rsid w:val="00F30D44"/>
    <w:rsid w:val="00F311F0"/>
    <w:rsid w:val="00F314F8"/>
    <w:rsid w:val="00F31E3E"/>
    <w:rsid w:val="00F31ED3"/>
    <w:rsid w:val="00F31F3E"/>
    <w:rsid w:val="00F32E4B"/>
    <w:rsid w:val="00F3313A"/>
    <w:rsid w:val="00F3351A"/>
    <w:rsid w:val="00F33935"/>
    <w:rsid w:val="00F33CE1"/>
    <w:rsid w:val="00F341C3"/>
    <w:rsid w:val="00F3421A"/>
    <w:rsid w:val="00F343F6"/>
    <w:rsid w:val="00F349B7"/>
    <w:rsid w:val="00F34AF0"/>
    <w:rsid w:val="00F34EF5"/>
    <w:rsid w:val="00F353D8"/>
    <w:rsid w:val="00F35552"/>
    <w:rsid w:val="00F35913"/>
    <w:rsid w:val="00F359F4"/>
    <w:rsid w:val="00F35CB4"/>
    <w:rsid w:val="00F36C5D"/>
    <w:rsid w:val="00F37677"/>
    <w:rsid w:val="00F379E9"/>
    <w:rsid w:val="00F37A5A"/>
    <w:rsid w:val="00F37ED4"/>
    <w:rsid w:val="00F40102"/>
    <w:rsid w:val="00F40C2B"/>
    <w:rsid w:val="00F41644"/>
    <w:rsid w:val="00F4164F"/>
    <w:rsid w:val="00F4167D"/>
    <w:rsid w:val="00F41C9F"/>
    <w:rsid w:val="00F42333"/>
    <w:rsid w:val="00F428BD"/>
    <w:rsid w:val="00F429B5"/>
    <w:rsid w:val="00F42B3D"/>
    <w:rsid w:val="00F42C5F"/>
    <w:rsid w:val="00F42D44"/>
    <w:rsid w:val="00F4312C"/>
    <w:rsid w:val="00F431BB"/>
    <w:rsid w:val="00F435D4"/>
    <w:rsid w:val="00F436AB"/>
    <w:rsid w:val="00F43B93"/>
    <w:rsid w:val="00F4420B"/>
    <w:rsid w:val="00F44C69"/>
    <w:rsid w:val="00F453D1"/>
    <w:rsid w:val="00F45414"/>
    <w:rsid w:val="00F45882"/>
    <w:rsid w:val="00F45898"/>
    <w:rsid w:val="00F469DC"/>
    <w:rsid w:val="00F472EA"/>
    <w:rsid w:val="00F474F9"/>
    <w:rsid w:val="00F47561"/>
    <w:rsid w:val="00F47785"/>
    <w:rsid w:val="00F47C33"/>
    <w:rsid w:val="00F47DD5"/>
    <w:rsid w:val="00F47E44"/>
    <w:rsid w:val="00F504D0"/>
    <w:rsid w:val="00F50977"/>
    <w:rsid w:val="00F50A3D"/>
    <w:rsid w:val="00F50D30"/>
    <w:rsid w:val="00F50F02"/>
    <w:rsid w:val="00F515C4"/>
    <w:rsid w:val="00F517EE"/>
    <w:rsid w:val="00F51BEC"/>
    <w:rsid w:val="00F52568"/>
    <w:rsid w:val="00F52A48"/>
    <w:rsid w:val="00F53390"/>
    <w:rsid w:val="00F538C8"/>
    <w:rsid w:val="00F5395E"/>
    <w:rsid w:val="00F53970"/>
    <w:rsid w:val="00F53E40"/>
    <w:rsid w:val="00F53F6F"/>
    <w:rsid w:val="00F53FF6"/>
    <w:rsid w:val="00F542D7"/>
    <w:rsid w:val="00F54C06"/>
    <w:rsid w:val="00F54D18"/>
    <w:rsid w:val="00F552BC"/>
    <w:rsid w:val="00F553A2"/>
    <w:rsid w:val="00F5555F"/>
    <w:rsid w:val="00F555E7"/>
    <w:rsid w:val="00F556D2"/>
    <w:rsid w:val="00F56366"/>
    <w:rsid w:val="00F56498"/>
    <w:rsid w:val="00F5665F"/>
    <w:rsid w:val="00F56C19"/>
    <w:rsid w:val="00F56CA8"/>
    <w:rsid w:val="00F56F8B"/>
    <w:rsid w:val="00F600F5"/>
    <w:rsid w:val="00F603E6"/>
    <w:rsid w:val="00F60573"/>
    <w:rsid w:val="00F611A0"/>
    <w:rsid w:val="00F61488"/>
    <w:rsid w:val="00F61D42"/>
    <w:rsid w:val="00F61EAC"/>
    <w:rsid w:val="00F6212C"/>
    <w:rsid w:val="00F6223A"/>
    <w:rsid w:val="00F622E5"/>
    <w:rsid w:val="00F627BC"/>
    <w:rsid w:val="00F6323A"/>
    <w:rsid w:val="00F6363A"/>
    <w:rsid w:val="00F63C74"/>
    <w:rsid w:val="00F63CF9"/>
    <w:rsid w:val="00F640CB"/>
    <w:rsid w:val="00F648EC"/>
    <w:rsid w:val="00F64ADA"/>
    <w:rsid w:val="00F65359"/>
    <w:rsid w:val="00F6548D"/>
    <w:rsid w:val="00F6548F"/>
    <w:rsid w:val="00F657B3"/>
    <w:rsid w:val="00F658C4"/>
    <w:rsid w:val="00F65D19"/>
    <w:rsid w:val="00F65E18"/>
    <w:rsid w:val="00F65EA7"/>
    <w:rsid w:val="00F65EE5"/>
    <w:rsid w:val="00F65FAE"/>
    <w:rsid w:val="00F660C1"/>
    <w:rsid w:val="00F66241"/>
    <w:rsid w:val="00F6653A"/>
    <w:rsid w:val="00F66BBF"/>
    <w:rsid w:val="00F66BCB"/>
    <w:rsid w:val="00F66D81"/>
    <w:rsid w:val="00F677E9"/>
    <w:rsid w:val="00F678A2"/>
    <w:rsid w:val="00F67A43"/>
    <w:rsid w:val="00F67B5F"/>
    <w:rsid w:val="00F67BCE"/>
    <w:rsid w:val="00F701C7"/>
    <w:rsid w:val="00F702D6"/>
    <w:rsid w:val="00F70753"/>
    <w:rsid w:val="00F70BAA"/>
    <w:rsid w:val="00F70E70"/>
    <w:rsid w:val="00F711F5"/>
    <w:rsid w:val="00F71361"/>
    <w:rsid w:val="00F71521"/>
    <w:rsid w:val="00F71714"/>
    <w:rsid w:val="00F717D6"/>
    <w:rsid w:val="00F71F95"/>
    <w:rsid w:val="00F72237"/>
    <w:rsid w:val="00F72369"/>
    <w:rsid w:val="00F728E4"/>
    <w:rsid w:val="00F73483"/>
    <w:rsid w:val="00F736A5"/>
    <w:rsid w:val="00F73E3E"/>
    <w:rsid w:val="00F73EFB"/>
    <w:rsid w:val="00F748F4"/>
    <w:rsid w:val="00F74923"/>
    <w:rsid w:val="00F74BAE"/>
    <w:rsid w:val="00F7502F"/>
    <w:rsid w:val="00F750D8"/>
    <w:rsid w:val="00F75758"/>
    <w:rsid w:val="00F75B91"/>
    <w:rsid w:val="00F76B7F"/>
    <w:rsid w:val="00F76C8C"/>
    <w:rsid w:val="00F76FA4"/>
    <w:rsid w:val="00F77015"/>
    <w:rsid w:val="00F77711"/>
    <w:rsid w:val="00F77A39"/>
    <w:rsid w:val="00F77CE5"/>
    <w:rsid w:val="00F77F11"/>
    <w:rsid w:val="00F800AA"/>
    <w:rsid w:val="00F801B9"/>
    <w:rsid w:val="00F805D4"/>
    <w:rsid w:val="00F8068B"/>
    <w:rsid w:val="00F81644"/>
    <w:rsid w:val="00F816A3"/>
    <w:rsid w:val="00F8259C"/>
    <w:rsid w:val="00F82DEB"/>
    <w:rsid w:val="00F82E70"/>
    <w:rsid w:val="00F836DD"/>
    <w:rsid w:val="00F8377B"/>
    <w:rsid w:val="00F83C23"/>
    <w:rsid w:val="00F83CB8"/>
    <w:rsid w:val="00F83E01"/>
    <w:rsid w:val="00F84046"/>
    <w:rsid w:val="00F84210"/>
    <w:rsid w:val="00F84424"/>
    <w:rsid w:val="00F8474D"/>
    <w:rsid w:val="00F84BBE"/>
    <w:rsid w:val="00F8522F"/>
    <w:rsid w:val="00F854F0"/>
    <w:rsid w:val="00F856A0"/>
    <w:rsid w:val="00F8622B"/>
    <w:rsid w:val="00F865E8"/>
    <w:rsid w:val="00F90453"/>
    <w:rsid w:val="00F9052F"/>
    <w:rsid w:val="00F909E7"/>
    <w:rsid w:val="00F90C29"/>
    <w:rsid w:val="00F90C75"/>
    <w:rsid w:val="00F9187C"/>
    <w:rsid w:val="00F91FAB"/>
    <w:rsid w:val="00F92692"/>
    <w:rsid w:val="00F9272D"/>
    <w:rsid w:val="00F92892"/>
    <w:rsid w:val="00F92A64"/>
    <w:rsid w:val="00F92D75"/>
    <w:rsid w:val="00F92EEF"/>
    <w:rsid w:val="00F93444"/>
    <w:rsid w:val="00F936C1"/>
    <w:rsid w:val="00F93C56"/>
    <w:rsid w:val="00F943CD"/>
    <w:rsid w:val="00F9571E"/>
    <w:rsid w:val="00F95999"/>
    <w:rsid w:val="00F95C43"/>
    <w:rsid w:val="00F95F33"/>
    <w:rsid w:val="00F960D0"/>
    <w:rsid w:val="00F9692F"/>
    <w:rsid w:val="00F96AC8"/>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8ED"/>
    <w:rsid w:val="00FA2A2B"/>
    <w:rsid w:val="00FA2CF7"/>
    <w:rsid w:val="00FA31CE"/>
    <w:rsid w:val="00FA324F"/>
    <w:rsid w:val="00FA3312"/>
    <w:rsid w:val="00FA37EB"/>
    <w:rsid w:val="00FA3CDE"/>
    <w:rsid w:val="00FA43CE"/>
    <w:rsid w:val="00FA44FA"/>
    <w:rsid w:val="00FA502A"/>
    <w:rsid w:val="00FA55D6"/>
    <w:rsid w:val="00FA5B01"/>
    <w:rsid w:val="00FA5BE4"/>
    <w:rsid w:val="00FA68FD"/>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716"/>
    <w:rsid w:val="00FB17E8"/>
    <w:rsid w:val="00FB1B6F"/>
    <w:rsid w:val="00FB1EE9"/>
    <w:rsid w:val="00FB2088"/>
    <w:rsid w:val="00FB3334"/>
    <w:rsid w:val="00FB3806"/>
    <w:rsid w:val="00FB3B3C"/>
    <w:rsid w:val="00FB3B6F"/>
    <w:rsid w:val="00FB437D"/>
    <w:rsid w:val="00FB44DC"/>
    <w:rsid w:val="00FB459C"/>
    <w:rsid w:val="00FB4A5E"/>
    <w:rsid w:val="00FB4E35"/>
    <w:rsid w:val="00FB5A37"/>
    <w:rsid w:val="00FB5A87"/>
    <w:rsid w:val="00FB5ADC"/>
    <w:rsid w:val="00FB5C6B"/>
    <w:rsid w:val="00FB5C87"/>
    <w:rsid w:val="00FB61D8"/>
    <w:rsid w:val="00FB622D"/>
    <w:rsid w:val="00FB6386"/>
    <w:rsid w:val="00FB6B48"/>
    <w:rsid w:val="00FB6F63"/>
    <w:rsid w:val="00FB73BD"/>
    <w:rsid w:val="00FB74F2"/>
    <w:rsid w:val="00FB7F50"/>
    <w:rsid w:val="00FC009F"/>
    <w:rsid w:val="00FC0116"/>
    <w:rsid w:val="00FC0319"/>
    <w:rsid w:val="00FC0992"/>
    <w:rsid w:val="00FC0C0B"/>
    <w:rsid w:val="00FC181C"/>
    <w:rsid w:val="00FC1D0D"/>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B16"/>
    <w:rsid w:val="00FC5D65"/>
    <w:rsid w:val="00FC6289"/>
    <w:rsid w:val="00FC6878"/>
    <w:rsid w:val="00FC790C"/>
    <w:rsid w:val="00FD038A"/>
    <w:rsid w:val="00FD10E6"/>
    <w:rsid w:val="00FD15BB"/>
    <w:rsid w:val="00FD1AE5"/>
    <w:rsid w:val="00FD1CF1"/>
    <w:rsid w:val="00FD205F"/>
    <w:rsid w:val="00FD21C9"/>
    <w:rsid w:val="00FD2220"/>
    <w:rsid w:val="00FD2419"/>
    <w:rsid w:val="00FD24E2"/>
    <w:rsid w:val="00FD2523"/>
    <w:rsid w:val="00FD2CE7"/>
    <w:rsid w:val="00FD2D06"/>
    <w:rsid w:val="00FD3074"/>
    <w:rsid w:val="00FD32A7"/>
    <w:rsid w:val="00FD34FC"/>
    <w:rsid w:val="00FD35F2"/>
    <w:rsid w:val="00FD36A6"/>
    <w:rsid w:val="00FD3DC2"/>
    <w:rsid w:val="00FD421E"/>
    <w:rsid w:val="00FD4387"/>
    <w:rsid w:val="00FD5146"/>
    <w:rsid w:val="00FD5244"/>
    <w:rsid w:val="00FD5493"/>
    <w:rsid w:val="00FD560C"/>
    <w:rsid w:val="00FD59B4"/>
    <w:rsid w:val="00FD6655"/>
    <w:rsid w:val="00FD6A36"/>
    <w:rsid w:val="00FD6ABA"/>
    <w:rsid w:val="00FD6F85"/>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36E"/>
    <w:rsid w:val="00FE3394"/>
    <w:rsid w:val="00FE3671"/>
    <w:rsid w:val="00FE3A9C"/>
    <w:rsid w:val="00FE40E9"/>
    <w:rsid w:val="00FE4209"/>
    <w:rsid w:val="00FE43E8"/>
    <w:rsid w:val="00FE4587"/>
    <w:rsid w:val="00FE47CA"/>
    <w:rsid w:val="00FE4A1F"/>
    <w:rsid w:val="00FE4C3E"/>
    <w:rsid w:val="00FE4FF8"/>
    <w:rsid w:val="00FE54F8"/>
    <w:rsid w:val="00FE578A"/>
    <w:rsid w:val="00FE5B49"/>
    <w:rsid w:val="00FE5D6F"/>
    <w:rsid w:val="00FE613E"/>
    <w:rsid w:val="00FE719F"/>
    <w:rsid w:val="00FE7AC2"/>
    <w:rsid w:val="00FE7DF1"/>
    <w:rsid w:val="00FE7ECF"/>
    <w:rsid w:val="00FF0A69"/>
    <w:rsid w:val="00FF1103"/>
    <w:rsid w:val="00FF12CF"/>
    <w:rsid w:val="00FF1639"/>
    <w:rsid w:val="00FF1B89"/>
    <w:rsid w:val="00FF1CD5"/>
    <w:rsid w:val="00FF1D05"/>
    <w:rsid w:val="00FF1EDC"/>
    <w:rsid w:val="00FF1FA0"/>
    <w:rsid w:val="00FF2332"/>
    <w:rsid w:val="00FF24E0"/>
    <w:rsid w:val="00FF2551"/>
    <w:rsid w:val="00FF26B1"/>
    <w:rsid w:val="00FF2846"/>
    <w:rsid w:val="00FF28B3"/>
    <w:rsid w:val="00FF2A45"/>
    <w:rsid w:val="00FF39F7"/>
    <w:rsid w:val="00FF451F"/>
    <w:rsid w:val="00FF49D2"/>
    <w:rsid w:val="00FF4A71"/>
    <w:rsid w:val="00FF4C2D"/>
    <w:rsid w:val="00FF4E3C"/>
    <w:rsid w:val="00FF4EBA"/>
    <w:rsid w:val="00FF50BC"/>
    <w:rsid w:val="00FF52E7"/>
    <w:rsid w:val="00FF5AEA"/>
    <w:rsid w:val="00FF5F2F"/>
    <w:rsid w:val="00FF6031"/>
    <w:rsid w:val="00FF627D"/>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4DE50922-EB12-4C12-BC88-EB6664658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CD6396"/>
    <w:pPr>
      <w:numPr>
        <w:ilvl w:val="2"/>
      </w:numPr>
      <w:spacing w:before="120"/>
      <w:ind w:left="720"/>
      <w:outlineLvl w:val="2"/>
    </w:pPr>
    <w:rPr>
      <w:sz w:val="24"/>
      <w:szCs w:val="1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CD6396"/>
    <w:rPr>
      <w:rFonts w:ascii="Arial" w:hAnsi="Arial"/>
      <w:sz w:val="24"/>
      <w:szCs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szCs w:val="18"/>
      <w:lang w:eastAsia="en-US"/>
    </w:rPr>
  </w:style>
  <w:style w:type="character" w:customStyle="1" w:styleId="Heading5Char">
    <w:name w:val="Heading 5 Char"/>
    <w:aliases w:val="h5 Char,Heading5 Char"/>
    <w:link w:val="Heading5"/>
    <w:uiPriority w:val="99"/>
    <w:locked/>
    <w:rsid w:val="005E1CEA"/>
    <w:rPr>
      <w:rFonts w:ascii="Arial" w:hAnsi="Arial"/>
      <w:szCs w:val="18"/>
      <w:lang w:eastAsia="en-US"/>
    </w:rPr>
  </w:style>
  <w:style w:type="character" w:customStyle="1" w:styleId="Heading6Char">
    <w:name w:val="Heading 6 Char"/>
    <w:link w:val="Heading6"/>
    <w:uiPriority w:val="99"/>
    <w:locked/>
    <w:rsid w:val="005E1CEA"/>
    <w:rPr>
      <w:rFonts w:ascii="Arial" w:hAnsi="Arial"/>
      <w:szCs w:val="18"/>
      <w:lang w:eastAsia="en-US"/>
    </w:rPr>
  </w:style>
  <w:style w:type="character" w:customStyle="1" w:styleId="Heading7Char">
    <w:name w:val="Heading 7 Char"/>
    <w:link w:val="Heading7"/>
    <w:uiPriority w:val="99"/>
    <w:locked/>
    <w:rsid w:val="005E1CEA"/>
    <w:rPr>
      <w:rFonts w:ascii="Arial" w:hAnsi="Arial"/>
      <w:szCs w:val="18"/>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character" w:customStyle="1" w:styleId="ListParagraphChar1">
    <w:name w:val="List Paragraph Char1"/>
    <w:aliases w:val="Lettre d'introduction Char,목록단락 Char"/>
    <w:uiPriority w:val="34"/>
    <w:qFormat/>
    <w:locked/>
    <w:rsid w:val="008F0103"/>
    <w:rPr>
      <w:rFonts w:ascii="Times New Roman" w:eastAsia="Times New Roman" w:hAnsi="Times New Roman"/>
    </w:rPr>
  </w:style>
  <w:style w:type="character" w:customStyle="1" w:styleId="ui-provider">
    <w:name w:val="ui-provider"/>
    <w:basedOn w:val="DefaultParagraphFont"/>
    <w:rsid w:val="002311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526583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149CC1-151F-4DC7-B46D-2736E30ED27B}">
  <ds:schemaRefs>
    <ds:schemaRef ds:uri="2f282d3b-eb4a-4b09-b61f-b9593442e286"/>
    <ds:schemaRef ds:uri="http://schemas.microsoft.com/office/infopath/2007/PartnerControls"/>
    <ds:schemaRef ds:uri="http://schemas.microsoft.com/office/2006/documentManagement/types"/>
    <ds:schemaRef ds:uri="http://schemas.openxmlformats.org/package/2006/metadata/core-properties"/>
    <ds:schemaRef ds:uri="d8762117-8292-4133-b1c7-eab5c6487cfd"/>
    <ds:schemaRef ds:uri="http://purl.org/dc/elements/1.1/"/>
    <ds:schemaRef ds:uri="9b239327-9e80-40e4-b1b7-4394fed77a33"/>
    <ds:schemaRef ds:uri="http://purl.org/dc/dcmitype/"/>
    <ds:schemaRef ds:uri="http://purl.org/dc/terms/"/>
    <ds:schemaRef ds:uri="http://schemas.microsoft.com/sharepoint/v3"/>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8F085B84-0C62-488C-981B-32FBAE660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3243</TotalTime>
  <Pages>4</Pages>
  <Words>2030</Words>
  <Characters>9496</Characters>
  <Application>Microsoft Office Word</Application>
  <DocSecurity>0</DocSecurity>
  <Lines>79</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1180</cp:revision>
  <dcterms:created xsi:type="dcterms:W3CDTF">2022-08-09T20:39:00Z</dcterms:created>
  <dcterms:modified xsi:type="dcterms:W3CDTF">2024-02-19T21:35:00Z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